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17D96" w14:textId="400304BB" w:rsidR="009C40B6" w:rsidRDefault="00CB0BDC" w:rsidP="00CB0BDC">
      <w:pPr>
        <w:pStyle w:val="Heading1"/>
        <w:pBdr>
          <w:bottom w:val="single" w:sz="4" w:space="1" w:color="auto"/>
        </w:pBdr>
        <w:rPr>
          <w:b/>
        </w:rPr>
      </w:pPr>
      <w:r>
        <w:rPr>
          <w:b/>
        </w:rPr>
        <w:t>Local Government A</w:t>
      </w:r>
      <w:r w:rsidR="00104051">
        <w:rPr>
          <w:b/>
        </w:rPr>
        <w:t>ccountability Requirements</w:t>
      </w:r>
    </w:p>
    <w:p w14:paraId="22447539" w14:textId="41C3CD48" w:rsidR="00CB0BDC" w:rsidRDefault="00CB0BDC" w:rsidP="00CB0BDC">
      <w:pPr>
        <w:jc w:val="both"/>
      </w:pPr>
    </w:p>
    <w:p w14:paraId="0FA72DEF" w14:textId="4F6D094A" w:rsidR="00CB0BDC" w:rsidRPr="00CB0BDC" w:rsidRDefault="00CB0BDC" w:rsidP="00CB0BDC">
      <w:pPr>
        <w:jc w:val="both"/>
        <w:rPr>
          <w:i/>
          <w:sz w:val="26"/>
        </w:rPr>
      </w:pPr>
      <w:r w:rsidRPr="00CB0BDC">
        <w:rPr>
          <w:i/>
          <w:sz w:val="26"/>
        </w:rPr>
        <w:t>Draft, 5th March 2016</w:t>
      </w:r>
    </w:p>
    <w:p w14:paraId="0748735A" w14:textId="5EC0AAD7" w:rsidR="00CB0BDC" w:rsidRDefault="00CB0BDC" w:rsidP="00CB0BDC">
      <w:pPr>
        <w:pStyle w:val="Heading1"/>
      </w:pPr>
      <w:r>
        <w:t xml:space="preserve">Overview of Accountability </w:t>
      </w:r>
      <w:r w:rsidR="00DA507C">
        <w:t>Requirements</w:t>
      </w:r>
      <w:bookmarkStart w:id="0" w:name="_GoBack"/>
      <w:bookmarkEnd w:id="0"/>
    </w:p>
    <w:p w14:paraId="79479D21" w14:textId="731C5DB9" w:rsidR="00CB0BDC" w:rsidRDefault="00CB0BDC" w:rsidP="00CB0BDC">
      <w:pPr>
        <w:jc w:val="both"/>
      </w:pPr>
      <w:r>
        <w:t xml:space="preserve">In order </w:t>
      </w:r>
      <w:r>
        <w:t xml:space="preserve">for an accounting officer to be reappointed, he/she is </w:t>
      </w:r>
      <w:r>
        <w:t xml:space="preserve">required to adhere to a number of specific </w:t>
      </w:r>
      <w:r>
        <w:t xml:space="preserve">accountability </w:t>
      </w:r>
      <w:r>
        <w:t xml:space="preserve">requirements </w:t>
      </w:r>
      <w:r>
        <w:t>set out in their previous appointment letters, performance contracts and the PFMAA</w:t>
      </w:r>
      <w:r>
        <w:t>.  These are summarised in the table below</w:t>
      </w:r>
      <w:r>
        <w:t xml:space="preserve"> and elaborated in the next section</w:t>
      </w:r>
      <w:r>
        <w:t>.</w:t>
      </w:r>
    </w:p>
    <w:tbl>
      <w:tblPr>
        <w:tblStyle w:val="TableGrid"/>
        <w:tblW w:w="5000" w:type="pct"/>
        <w:tblLook w:val="04A0" w:firstRow="1" w:lastRow="0" w:firstColumn="1" w:lastColumn="0" w:noHBand="0" w:noVBand="1"/>
      </w:tblPr>
      <w:tblGrid>
        <w:gridCol w:w="2016"/>
        <w:gridCol w:w="7164"/>
      </w:tblGrid>
      <w:tr w:rsidR="00DE30E6" w:rsidRPr="00AC7F79" w14:paraId="37E8CE30" w14:textId="77777777" w:rsidTr="0032631D">
        <w:trPr>
          <w:tblHeader/>
        </w:trPr>
        <w:tc>
          <w:tcPr>
            <w:tcW w:w="1098" w:type="pct"/>
            <w:shd w:val="clear" w:color="auto" w:fill="E7E6E6" w:themeFill="background2"/>
          </w:tcPr>
          <w:p w14:paraId="1212CC06" w14:textId="77777777" w:rsidR="00DE30E6" w:rsidRPr="00AC7F79" w:rsidRDefault="00DE30E6" w:rsidP="0032631D">
            <w:pPr>
              <w:tabs>
                <w:tab w:val="left" w:pos="438"/>
              </w:tabs>
              <w:rPr>
                <w:rFonts w:asciiTheme="minorHAnsi" w:hAnsiTheme="minorHAnsi"/>
                <w:b/>
              </w:rPr>
            </w:pPr>
            <w:r>
              <w:rPr>
                <w:rFonts w:asciiTheme="minorHAnsi" w:hAnsiTheme="minorHAnsi"/>
                <w:b/>
              </w:rPr>
              <w:t>Area</w:t>
            </w:r>
          </w:p>
        </w:tc>
        <w:tc>
          <w:tcPr>
            <w:tcW w:w="3902" w:type="pct"/>
            <w:shd w:val="clear" w:color="auto" w:fill="E7E6E6" w:themeFill="background2"/>
          </w:tcPr>
          <w:p w14:paraId="7629AD43" w14:textId="77777777" w:rsidR="00DE30E6" w:rsidRPr="00AC7F79" w:rsidRDefault="00DE30E6" w:rsidP="0032631D">
            <w:pPr>
              <w:tabs>
                <w:tab w:val="left" w:pos="438"/>
              </w:tabs>
              <w:rPr>
                <w:rFonts w:asciiTheme="minorHAnsi" w:hAnsiTheme="minorHAnsi"/>
                <w:b/>
              </w:rPr>
            </w:pPr>
            <w:r>
              <w:rPr>
                <w:rFonts w:asciiTheme="minorHAnsi" w:hAnsiTheme="minorHAnsi"/>
                <w:b/>
              </w:rPr>
              <w:t>Overview</w:t>
            </w:r>
            <w:r w:rsidRPr="00AC7F79">
              <w:rPr>
                <w:rFonts w:asciiTheme="minorHAnsi" w:hAnsiTheme="minorHAnsi"/>
                <w:b/>
              </w:rPr>
              <w:t xml:space="preserve"> of Requirements</w:t>
            </w:r>
          </w:p>
        </w:tc>
      </w:tr>
      <w:tr w:rsidR="00DE30E6" w:rsidRPr="00AC7F79" w14:paraId="141E6CBF" w14:textId="77777777" w:rsidTr="0032631D">
        <w:tc>
          <w:tcPr>
            <w:tcW w:w="1098" w:type="pct"/>
            <w:vMerge w:val="restart"/>
            <w:shd w:val="clear" w:color="auto" w:fill="auto"/>
          </w:tcPr>
          <w:p w14:paraId="5A2CAD53" w14:textId="77777777" w:rsidR="00DE30E6" w:rsidRPr="00DA56B1" w:rsidRDefault="00DE30E6" w:rsidP="0032631D">
            <w:pPr>
              <w:pStyle w:val="TableText"/>
              <w:rPr>
                <w:rFonts w:asciiTheme="minorHAnsi" w:hAnsiTheme="minorHAnsi"/>
              </w:rPr>
            </w:pPr>
            <w:r w:rsidRPr="00DA56B1">
              <w:rPr>
                <w:rFonts w:asciiTheme="minorHAnsi" w:hAnsiTheme="minorHAnsi"/>
                <w:bCs/>
              </w:rPr>
              <w:t>Timeliness of Budget Submissions</w:t>
            </w:r>
          </w:p>
        </w:tc>
        <w:tc>
          <w:tcPr>
            <w:tcW w:w="3902" w:type="pct"/>
          </w:tcPr>
          <w:p w14:paraId="7F023E56" w14:textId="77777777" w:rsidR="00DE30E6" w:rsidRPr="00643A12" w:rsidRDefault="00DE30E6" w:rsidP="0032631D">
            <w:pPr>
              <w:pStyle w:val="TableBullet"/>
              <w:rPr>
                <w:rFonts w:asciiTheme="minorHAnsi" w:hAnsiTheme="minorHAnsi"/>
              </w:rPr>
            </w:pPr>
            <w:r w:rsidRPr="00643A12">
              <w:rPr>
                <w:rFonts w:asciiTheme="minorHAnsi" w:hAnsiTheme="minorHAnsi"/>
              </w:rPr>
              <w:t>A LGBFP submitted by the 15th November</w:t>
            </w:r>
          </w:p>
        </w:tc>
      </w:tr>
      <w:tr w:rsidR="00DE30E6" w:rsidRPr="00AC7F79" w14:paraId="3D808DCA" w14:textId="77777777" w:rsidTr="0032631D">
        <w:tc>
          <w:tcPr>
            <w:tcW w:w="1098" w:type="pct"/>
            <w:vMerge/>
            <w:shd w:val="clear" w:color="auto" w:fill="auto"/>
          </w:tcPr>
          <w:p w14:paraId="6E3E8678" w14:textId="77777777" w:rsidR="00DE30E6" w:rsidRPr="00DA56B1" w:rsidRDefault="00DE30E6" w:rsidP="0032631D">
            <w:pPr>
              <w:pStyle w:val="TableText"/>
              <w:rPr>
                <w:rFonts w:asciiTheme="minorHAnsi" w:hAnsiTheme="minorHAnsi"/>
              </w:rPr>
            </w:pPr>
          </w:p>
        </w:tc>
        <w:tc>
          <w:tcPr>
            <w:tcW w:w="3902" w:type="pct"/>
          </w:tcPr>
          <w:p w14:paraId="6FB99470" w14:textId="77777777" w:rsidR="00DE30E6" w:rsidRPr="00643A12" w:rsidRDefault="00DE30E6" w:rsidP="0032631D">
            <w:pPr>
              <w:pStyle w:val="TableBullet"/>
              <w:rPr>
                <w:rFonts w:asciiTheme="minorHAnsi" w:hAnsiTheme="minorHAnsi"/>
              </w:rPr>
            </w:pPr>
            <w:r w:rsidRPr="00643A12">
              <w:rPr>
                <w:rFonts w:asciiTheme="minorHAnsi" w:hAnsiTheme="minorHAnsi"/>
              </w:rPr>
              <w:t>A draft budget submitted by the 15th March</w:t>
            </w:r>
          </w:p>
        </w:tc>
      </w:tr>
      <w:tr w:rsidR="00DE30E6" w:rsidRPr="00AC7F79" w14:paraId="5D884860" w14:textId="77777777" w:rsidTr="0032631D">
        <w:tc>
          <w:tcPr>
            <w:tcW w:w="1098" w:type="pct"/>
            <w:vMerge/>
            <w:shd w:val="clear" w:color="auto" w:fill="auto"/>
          </w:tcPr>
          <w:p w14:paraId="07CC5707" w14:textId="77777777" w:rsidR="00DE30E6" w:rsidRPr="00DA56B1" w:rsidRDefault="00DE30E6" w:rsidP="0032631D">
            <w:pPr>
              <w:pStyle w:val="TableText"/>
              <w:rPr>
                <w:rFonts w:asciiTheme="minorHAnsi" w:hAnsiTheme="minorHAnsi"/>
              </w:rPr>
            </w:pPr>
          </w:p>
        </w:tc>
        <w:tc>
          <w:tcPr>
            <w:tcW w:w="3902" w:type="pct"/>
          </w:tcPr>
          <w:p w14:paraId="45335673" w14:textId="77777777" w:rsidR="00DE30E6" w:rsidRPr="00643A12" w:rsidRDefault="00DE30E6" w:rsidP="0032631D">
            <w:pPr>
              <w:pStyle w:val="TableBullet"/>
              <w:rPr>
                <w:rFonts w:asciiTheme="minorHAnsi" w:hAnsiTheme="minorHAnsi"/>
              </w:rPr>
            </w:pPr>
            <w:r w:rsidRPr="00643A12">
              <w:rPr>
                <w:rFonts w:asciiTheme="minorHAnsi" w:hAnsiTheme="minorHAnsi"/>
              </w:rPr>
              <w:t>A final performance contract submitted by the 15th June on the basis of the approved budget.</w:t>
            </w:r>
          </w:p>
        </w:tc>
      </w:tr>
      <w:tr w:rsidR="00DE30E6" w:rsidRPr="00AC7F79" w14:paraId="0FAD4F46" w14:textId="77777777" w:rsidTr="0032631D">
        <w:tc>
          <w:tcPr>
            <w:tcW w:w="1098" w:type="pct"/>
            <w:vMerge w:val="restart"/>
            <w:shd w:val="clear" w:color="auto" w:fill="auto"/>
          </w:tcPr>
          <w:p w14:paraId="504D7978" w14:textId="77777777" w:rsidR="00DE30E6" w:rsidRPr="00DA56B1" w:rsidRDefault="00DE30E6" w:rsidP="0032631D">
            <w:pPr>
              <w:pStyle w:val="TableText"/>
              <w:rPr>
                <w:rFonts w:asciiTheme="minorHAnsi" w:hAnsiTheme="minorHAnsi"/>
              </w:rPr>
            </w:pPr>
            <w:r w:rsidRPr="00DA56B1">
              <w:rPr>
                <w:rFonts w:asciiTheme="minorHAnsi" w:hAnsiTheme="minorHAnsi"/>
                <w:bCs/>
              </w:rPr>
              <w:t>Supporting Documents for the Budget required to the PFMA are submitted and available</w:t>
            </w:r>
          </w:p>
        </w:tc>
        <w:tc>
          <w:tcPr>
            <w:tcW w:w="3902" w:type="pct"/>
          </w:tcPr>
          <w:p w14:paraId="4739CE54" w14:textId="77777777" w:rsidR="00DE30E6" w:rsidRPr="00643A12" w:rsidRDefault="00DE30E6" w:rsidP="0032631D">
            <w:pPr>
              <w:pStyle w:val="TableBullet"/>
              <w:rPr>
                <w:rFonts w:asciiTheme="minorHAnsi" w:hAnsiTheme="minorHAnsi"/>
              </w:rPr>
            </w:pPr>
            <w:r w:rsidRPr="00643A12">
              <w:rPr>
                <w:rFonts w:asciiTheme="minorHAnsi" w:hAnsiTheme="minorHAnsi"/>
              </w:rPr>
              <w:t>Budget Submission includes a Procurement Plan for the forthcoming FY.</w:t>
            </w:r>
          </w:p>
        </w:tc>
      </w:tr>
      <w:tr w:rsidR="00DE30E6" w:rsidRPr="00AC7F79" w14:paraId="4D00FB82" w14:textId="77777777" w:rsidTr="0032631D">
        <w:tc>
          <w:tcPr>
            <w:tcW w:w="1098" w:type="pct"/>
            <w:vMerge/>
            <w:shd w:val="clear" w:color="auto" w:fill="auto"/>
          </w:tcPr>
          <w:p w14:paraId="06C6F358" w14:textId="77777777" w:rsidR="00DE30E6" w:rsidRPr="00DA56B1" w:rsidRDefault="00DE30E6" w:rsidP="0032631D">
            <w:pPr>
              <w:pStyle w:val="TableText"/>
              <w:rPr>
                <w:rFonts w:asciiTheme="minorHAnsi" w:hAnsiTheme="minorHAnsi"/>
              </w:rPr>
            </w:pPr>
          </w:p>
        </w:tc>
        <w:tc>
          <w:tcPr>
            <w:tcW w:w="3902" w:type="pct"/>
          </w:tcPr>
          <w:p w14:paraId="19723251" w14:textId="77777777" w:rsidR="00DE30E6" w:rsidRPr="00643A12" w:rsidRDefault="00DE30E6" w:rsidP="0032631D">
            <w:pPr>
              <w:pStyle w:val="TableBullet"/>
              <w:rPr>
                <w:rFonts w:asciiTheme="minorHAnsi" w:hAnsiTheme="minorHAnsi"/>
              </w:rPr>
            </w:pPr>
            <w:r w:rsidRPr="00643A12">
              <w:rPr>
                <w:rFonts w:asciiTheme="minorHAnsi" w:hAnsiTheme="minorHAnsi"/>
              </w:rPr>
              <w:t>Budget Submission includes an annual Recruitment Plan for the budget year</w:t>
            </w:r>
          </w:p>
        </w:tc>
      </w:tr>
      <w:tr w:rsidR="00DE30E6" w:rsidRPr="00AC7F79" w14:paraId="44D52983" w14:textId="77777777" w:rsidTr="0032631D">
        <w:tc>
          <w:tcPr>
            <w:tcW w:w="1098" w:type="pct"/>
            <w:vMerge/>
            <w:shd w:val="clear" w:color="auto" w:fill="auto"/>
          </w:tcPr>
          <w:p w14:paraId="39BD78E7" w14:textId="77777777" w:rsidR="00DE30E6" w:rsidRPr="00DA56B1" w:rsidRDefault="00DE30E6" w:rsidP="0032631D">
            <w:pPr>
              <w:pStyle w:val="TableText"/>
              <w:rPr>
                <w:rFonts w:asciiTheme="minorHAnsi" w:hAnsiTheme="minorHAnsi"/>
              </w:rPr>
            </w:pPr>
          </w:p>
        </w:tc>
        <w:tc>
          <w:tcPr>
            <w:tcW w:w="3902" w:type="pct"/>
          </w:tcPr>
          <w:p w14:paraId="34D4051E" w14:textId="77777777" w:rsidR="00DE30E6" w:rsidRPr="00643A12" w:rsidRDefault="00DE30E6" w:rsidP="0032631D">
            <w:pPr>
              <w:pStyle w:val="TableBullet"/>
              <w:rPr>
                <w:rFonts w:asciiTheme="minorHAnsi" w:hAnsiTheme="minorHAnsi"/>
              </w:rPr>
            </w:pPr>
            <w:r w:rsidRPr="00643A12">
              <w:rPr>
                <w:rFonts w:asciiTheme="minorHAnsi" w:hAnsiTheme="minorHAnsi"/>
              </w:rPr>
              <w:t>Budget Submission incudes the cash flow projections of the vote</w:t>
            </w:r>
          </w:p>
        </w:tc>
      </w:tr>
      <w:tr w:rsidR="00DE30E6" w:rsidRPr="00AC7F79" w14:paraId="6FD4C3AE" w14:textId="77777777" w:rsidTr="0032631D">
        <w:tc>
          <w:tcPr>
            <w:tcW w:w="1098" w:type="pct"/>
            <w:vMerge/>
            <w:shd w:val="clear" w:color="auto" w:fill="auto"/>
          </w:tcPr>
          <w:p w14:paraId="40A669B8" w14:textId="77777777" w:rsidR="00DE30E6" w:rsidRPr="00DA56B1" w:rsidRDefault="00DE30E6" w:rsidP="0032631D">
            <w:pPr>
              <w:pStyle w:val="TableText"/>
              <w:rPr>
                <w:rFonts w:asciiTheme="minorHAnsi" w:hAnsiTheme="minorHAnsi"/>
              </w:rPr>
            </w:pPr>
          </w:p>
        </w:tc>
        <w:tc>
          <w:tcPr>
            <w:tcW w:w="3902" w:type="pct"/>
          </w:tcPr>
          <w:p w14:paraId="4B329D99" w14:textId="77777777" w:rsidR="00DE30E6" w:rsidRPr="00643A12" w:rsidRDefault="00DE30E6" w:rsidP="0032631D">
            <w:pPr>
              <w:pStyle w:val="TableBullet"/>
              <w:rPr>
                <w:rFonts w:asciiTheme="minorHAnsi" w:hAnsiTheme="minorHAnsi"/>
              </w:rPr>
            </w:pPr>
            <w:r w:rsidRPr="00643A12">
              <w:rPr>
                <w:rFonts w:asciiTheme="minorHAnsi" w:hAnsiTheme="minorHAnsi"/>
              </w:rPr>
              <w:t>Budget submissions include a Vehicle Utilization Report</w:t>
            </w:r>
          </w:p>
        </w:tc>
      </w:tr>
      <w:tr w:rsidR="00DE30E6" w:rsidRPr="00AC7F79" w14:paraId="70806B3D" w14:textId="77777777" w:rsidTr="0032631D">
        <w:tc>
          <w:tcPr>
            <w:tcW w:w="1098" w:type="pct"/>
            <w:vMerge/>
            <w:shd w:val="clear" w:color="auto" w:fill="auto"/>
          </w:tcPr>
          <w:p w14:paraId="5063E6E4" w14:textId="77777777" w:rsidR="00DE30E6" w:rsidRPr="00DA56B1" w:rsidRDefault="00DE30E6" w:rsidP="0032631D">
            <w:pPr>
              <w:pStyle w:val="TableText"/>
              <w:rPr>
                <w:rFonts w:asciiTheme="minorHAnsi" w:hAnsiTheme="minorHAnsi"/>
              </w:rPr>
            </w:pPr>
          </w:p>
        </w:tc>
        <w:tc>
          <w:tcPr>
            <w:tcW w:w="3902" w:type="pct"/>
          </w:tcPr>
          <w:p w14:paraId="239D9C43" w14:textId="77777777" w:rsidR="00DE30E6" w:rsidRPr="00643A12" w:rsidRDefault="00DE30E6" w:rsidP="0032631D">
            <w:pPr>
              <w:pStyle w:val="TableBullet"/>
              <w:rPr>
                <w:rFonts w:asciiTheme="minorHAnsi" w:hAnsiTheme="minorHAnsi"/>
              </w:rPr>
            </w:pPr>
            <w:r w:rsidRPr="00643A12">
              <w:rPr>
                <w:rFonts w:asciiTheme="minorHAnsi" w:hAnsiTheme="minorHAnsi"/>
              </w:rPr>
              <w:t>Budget submissions include the Asset Register of the vote</w:t>
            </w:r>
          </w:p>
        </w:tc>
      </w:tr>
      <w:tr w:rsidR="00DE30E6" w:rsidRPr="00AC7F79" w14:paraId="1D4A6868" w14:textId="77777777" w:rsidTr="0032631D">
        <w:tc>
          <w:tcPr>
            <w:tcW w:w="1098" w:type="pct"/>
            <w:vMerge w:val="restart"/>
            <w:shd w:val="clear" w:color="auto" w:fill="auto"/>
          </w:tcPr>
          <w:p w14:paraId="099EE625" w14:textId="77777777" w:rsidR="00DE30E6" w:rsidRPr="00DA56B1" w:rsidRDefault="00DE30E6" w:rsidP="0032631D">
            <w:pPr>
              <w:pStyle w:val="TableText"/>
              <w:rPr>
                <w:rFonts w:asciiTheme="minorHAnsi" w:hAnsiTheme="minorHAnsi"/>
              </w:rPr>
            </w:pPr>
            <w:r w:rsidRPr="00DA56B1">
              <w:rPr>
                <w:rFonts w:asciiTheme="minorHAnsi" w:hAnsiTheme="minorHAnsi"/>
                <w:bCs/>
              </w:rPr>
              <w:t>Timeliness of Reporting</w:t>
            </w:r>
          </w:p>
        </w:tc>
        <w:tc>
          <w:tcPr>
            <w:tcW w:w="3902" w:type="pct"/>
          </w:tcPr>
          <w:p w14:paraId="2FEFCAF8" w14:textId="77777777" w:rsidR="00DE30E6" w:rsidRPr="001F07A6" w:rsidRDefault="00DE30E6" w:rsidP="0032631D">
            <w:pPr>
              <w:pStyle w:val="TableBullet"/>
              <w:rPr>
                <w:rFonts w:asciiTheme="minorHAnsi" w:hAnsiTheme="minorHAnsi"/>
              </w:rPr>
            </w:pPr>
            <w:r w:rsidRPr="001F07A6">
              <w:rPr>
                <w:rFonts w:asciiTheme="minorHAnsi" w:hAnsiTheme="minorHAnsi"/>
              </w:rPr>
              <w:t xml:space="preserve">The annual accounts for the previous financial year have been submitted </w:t>
            </w:r>
          </w:p>
        </w:tc>
      </w:tr>
      <w:tr w:rsidR="00DE30E6" w:rsidRPr="00AC7F79" w14:paraId="2D1747F6" w14:textId="77777777" w:rsidTr="0032631D">
        <w:tc>
          <w:tcPr>
            <w:tcW w:w="1098" w:type="pct"/>
            <w:vMerge/>
            <w:shd w:val="clear" w:color="auto" w:fill="auto"/>
          </w:tcPr>
          <w:p w14:paraId="4A942F3A" w14:textId="77777777" w:rsidR="00DE30E6" w:rsidRPr="00DA56B1" w:rsidRDefault="00DE30E6" w:rsidP="0032631D">
            <w:pPr>
              <w:pStyle w:val="TableText"/>
              <w:rPr>
                <w:rFonts w:asciiTheme="minorHAnsi" w:hAnsiTheme="minorHAnsi"/>
              </w:rPr>
            </w:pPr>
          </w:p>
        </w:tc>
        <w:tc>
          <w:tcPr>
            <w:tcW w:w="3902" w:type="pct"/>
          </w:tcPr>
          <w:p w14:paraId="31E4AEEB" w14:textId="77777777" w:rsidR="00DE30E6" w:rsidRPr="001F07A6" w:rsidRDefault="00DE30E6" w:rsidP="0032631D">
            <w:pPr>
              <w:pStyle w:val="TableBullet"/>
              <w:rPr>
                <w:rFonts w:asciiTheme="minorHAnsi" w:hAnsiTheme="minorHAnsi"/>
              </w:rPr>
            </w:pPr>
            <w:r w:rsidRPr="001F07A6">
              <w:rPr>
                <w:rFonts w:asciiTheme="minorHAnsi" w:hAnsiTheme="minorHAnsi"/>
              </w:rPr>
              <w:t xml:space="preserve">The annual accounts for the previous FY were submitted on time on or before 31st August </w:t>
            </w:r>
          </w:p>
        </w:tc>
      </w:tr>
      <w:tr w:rsidR="00DE30E6" w:rsidRPr="00AC7F79" w14:paraId="41C0F1C2" w14:textId="77777777" w:rsidTr="0032631D">
        <w:tc>
          <w:tcPr>
            <w:tcW w:w="1098" w:type="pct"/>
            <w:vMerge/>
            <w:shd w:val="clear" w:color="auto" w:fill="auto"/>
          </w:tcPr>
          <w:p w14:paraId="713072FE" w14:textId="77777777" w:rsidR="00DE30E6" w:rsidRPr="00DA56B1" w:rsidRDefault="00DE30E6" w:rsidP="0032631D">
            <w:pPr>
              <w:pStyle w:val="TableText"/>
              <w:rPr>
                <w:rFonts w:asciiTheme="minorHAnsi" w:hAnsiTheme="minorHAnsi"/>
              </w:rPr>
            </w:pPr>
          </w:p>
        </w:tc>
        <w:tc>
          <w:tcPr>
            <w:tcW w:w="3902" w:type="pct"/>
          </w:tcPr>
          <w:p w14:paraId="6AB8772D" w14:textId="77777777" w:rsidR="00DE30E6" w:rsidRPr="001F07A6" w:rsidRDefault="00DE30E6" w:rsidP="0032631D">
            <w:pPr>
              <w:pStyle w:val="TableBullet"/>
              <w:rPr>
                <w:rFonts w:asciiTheme="minorHAnsi" w:hAnsiTheme="minorHAnsi"/>
              </w:rPr>
            </w:pPr>
            <w:r w:rsidRPr="001F07A6">
              <w:rPr>
                <w:rFonts w:asciiTheme="minorHAnsi" w:hAnsiTheme="minorHAnsi"/>
              </w:rPr>
              <w:t>The last four quarterly performance reports report due have been submitted.</w:t>
            </w:r>
          </w:p>
        </w:tc>
      </w:tr>
      <w:tr w:rsidR="00DE30E6" w:rsidRPr="00AC7F79" w14:paraId="561EAE44" w14:textId="77777777" w:rsidTr="0032631D">
        <w:tc>
          <w:tcPr>
            <w:tcW w:w="1098" w:type="pct"/>
            <w:vMerge/>
            <w:shd w:val="clear" w:color="auto" w:fill="auto"/>
          </w:tcPr>
          <w:p w14:paraId="22077559" w14:textId="77777777" w:rsidR="00DE30E6" w:rsidRPr="00DA56B1" w:rsidRDefault="00DE30E6" w:rsidP="0032631D">
            <w:pPr>
              <w:pStyle w:val="TableText"/>
              <w:rPr>
                <w:rFonts w:asciiTheme="minorHAnsi" w:hAnsiTheme="minorHAnsi"/>
              </w:rPr>
            </w:pPr>
          </w:p>
        </w:tc>
        <w:tc>
          <w:tcPr>
            <w:tcW w:w="3902" w:type="pct"/>
          </w:tcPr>
          <w:p w14:paraId="132D90F4" w14:textId="77777777" w:rsidR="00DE30E6" w:rsidRPr="001F07A6" w:rsidRDefault="00DE30E6" w:rsidP="0032631D">
            <w:pPr>
              <w:pStyle w:val="TableBullet"/>
              <w:rPr>
                <w:rFonts w:asciiTheme="minorHAnsi" w:hAnsiTheme="minorHAnsi"/>
              </w:rPr>
            </w:pPr>
            <w:r w:rsidRPr="001F07A6">
              <w:rPr>
                <w:rFonts w:asciiTheme="minorHAnsi" w:hAnsiTheme="minorHAnsi"/>
              </w:rPr>
              <w:t>The annual performance report for the previous FY was submitted on or before 31st July.</w:t>
            </w:r>
          </w:p>
        </w:tc>
      </w:tr>
      <w:tr w:rsidR="00DE30E6" w:rsidRPr="00AC7F79" w14:paraId="6440E719" w14:textId="77777777" w:rsidTr="0032631D">
        <w:tc>
          <w:tcPr>
            <w:tcW w:w="1098" w:type="pct"/>
            <w:vMerge/>
            <w:shd w:val="clear" w:color="auto" w:fill="auto"/>
          </w:tcPr>
          <w:p w14:paraId="7210476F" w14:textId="77777777" w:rsidR="00DE30E6" w:rsidRPr="00DA56B1" w:rsidRDefault="00DE30E6" w:rsidP="0032631D">
            <w:pPr>
              <w:pStyle w:val="TableText"/>
              <w:rPr>
                <w:rFonts w:asciiTheme="minorHAnsi" w:hAnsiTheme="minorHAnsi"/>
              </w:rPr>
            </w:pPr>
          </w:p>
        </w:tc>
        <w:tc>
          <w:tcPr>
            <w:tcW w:w="3902" w:type="pct"/>
          </w:tcPr>
          <w:p w14:paraId="75915A44" w14:textId="77777777" w:rsidR="00DE30E6" w:rsidRPr="001F07A6" w:rsidRDefault="00DE30E6" w:rsidP="0032631D">
            <w:pPr>
              <w:pStyle w:val="TableBullet"/>
              <w:rPr>
                <w:rFonts w:asciiTheme="minorHAnsi" w:hAnsiTheme="minorHAnsi"/>
              </w:rPr>
            </w:pPr>
            <w:r w:rsidRPr="001F07A6">
              <w:rPr>
                <w:rFonts w:asciiTheme="minorHAnsi" w:hAnsiTheme="minorHAnsi"/>
              </w:rPr>
              <w:t>The first quarter’s budget performance report for the previous FY was submitted on or before the 31st October</w:t>
            </w:r>
          </w:p>
        </w:tc>
      </w:tr>
      <w:tr w:rsidR="00DE30E6" w:rsidRPr="00AC7F79" w14:paraId="08E6DF61" w14:textId="77777777" w:rsidTr="0032631D">
        <w:tc>
          <w:tcPr>
            <w:tcW w:w="1098" w:type="pct"/>
            <w:vMerge/>
            <w:shd w:val="clear" w:color="auto" w:fill="auto"/>
          </w:tcPr>
          <w:p w14:paraId="28EEA8CA" w14:textId="77777777" w:rsidR="00DE30E6" w:rsidRPr="00DA56B1" w:rsidRDefault="00DE30E6" w:rsidP="0032631D">
            <w:pPr>
              <w:pStyle w:val="TableText"/>
              <w:rPr>
                <w:rFonts w:asciiTheme="minorHAnsi" w:hAnsiTheme="minorHAnsi"/>
              </w:rPr>
            </w:pPr>
          </w:p>
        </w:tc>
        <w:tc>
          <w:tcPr>
            <w:tcW w:w="3902" w:type="pct"/>
          </w:tcPr>
          <w:p w14:paraId="66CE06C7" w14:textId="77777777" w:rsidR="00DE30E6" w:rsidRPr="001F07A6" w:rsidRDefault="00DE30E6" w:rsidP="0032631D">
            <w:pPr>
              <w:pStyle w:val="TableBullet"/>
              <w:rPr>
                <w:rFonts w:asciiTheme="minorHAnsi" w:hAnsiTheme="minorHAnsi"/>
              </w:rPr>
            </w:pPr>
            <w:r w:rsidRPr="001F07A6">
              <w:rPr>
                <w:rFonts w:asciiTheme="minorHAnsi" w:hAnsiTheme="minorHAnsi"/>
              </w:rPr>
              <w:t>The second quarter’s budget performance report for the previous FY was submitted on or before the 31st January</w:t>
            </w:r>
          </w:p>
        </w:tc>
      </w:tr>
      <w:tr w:rsidR="00DE30E6" w:rsidRPr="00AC7F79" w14:paraId="25FDFC76" w14:textId="77777777" w:rsidTr="0032631D">
        <w:tc>
          <w:tcPr>
            <w:tcW w:w="1098" w:type="pct"/>
            <w:vMerge/>
            <w:shd w:val="clear" w:color="auto" w:fill="auto"/>
          </w:tcPr>
          <w:p w14:paraId="1C1452F9" w14:textId="77777777" w:rsidR="00DE30E6" w:rsidRPr="00DA56B1" w:rsidRDefault="00DE30E6" w:rsidP="0032631D">
            <w:pPr>
              <w:pStyle w:val="TableText"/>
              <w:rPr>
                <w:rFonts w:asciiTheme="minorHAnsi" w:hAnsiTheme="minorHAnsi"/>
              </w:rPr>
            </w:pPr>
          </w:p>
        </w:tc>
        <w:tc>
          <w:tcPr>
            <w:tcW w:w="3902" w:type="pct"/>
          </w:tcPr>
          <w:p w14:paraId="52BFDFEA" w14:textId="77777777" w:rsidR="00DE30E6" w:rsidRPr="001F07A6" w:rsidRDefault="00DE30E6" w:rsidP="0032631D">
            <w:pPr>
              <w:pStyle w:val="TableBullet"/>
              <w:rPr>
                <w:rFonts w:asciiTheme="minorHAnsi" w:hAnsiTheme="minorHAnsi"/>
              </w:rPr>
            </w:pPr>
            <w:r w:rsidRPr="001F07A6">
              <w:rPr>
                <w:rFonts w:asciiTheme="minorHAnsi" w:hAnsiTheme="minorHAnsi"/>
              </w:rPr>
              <w:t>The third quarter’s budget performance report for the previous FY was submitted on or before the 31st April</w:t>
            </w:r>
          </w:p>
        </w:tc>
      </w:tr>
      <w:tr w:rsidR="00DE30E6" w:rsidRPr="00AC7F79" w14:paraId="5417EB37" w14:textId="77777777" w:rsidTr="0032631D">
        <w:tc>
          <w:tcPr>
            <w:tcW w:w="1098" w:type="pct"/>
            <w:shd w:val="clear" w:color="auto" w:fill="auto"/>
          </w:tcPr>
          <w:p w14:paraId="0DEBBFCA" w14:textId="77777777" w:rsidR="00DE30E6" w:rsidRPr="00DA56B1" w:rsidRDefault="00DE30E6" w:rsidP="0032631D">
            <w:pPr>
              <w:pStyle w:val="TableText"/>
              <w:rPr>
                <w:rFonts w:asciiTheme="minorHAnsi" w:hAnsiTheme="minorHAnsi"/>
              </w:rPr>
            </w:pPr>
            <w:r w:rsidRPr="00DA56B1">
              <w:rPr>
                <w:rFonts w:asciiTheme="minorHAnsi" w:hAnsiTheme="minorHAnsi"/>
              </w:rPr>
              <w:t>Arrears</w:t>
            </w:r>
          </w:p>
        </w:tc>
        <w:tc>
          <w:tcPr>
            <w:tcW w:w="3902" w:type="pct"/>
          </w:tcPr>
          <w:p w14:paraId="28295112" w14:textId="77777777" w:rsidR="00DE30E6" w:rsidRPr="001F07A6" w:rsidRDefault="00DE30E6" w:rsidP="0032631D">
            <w:pPr>
              <w:pStyle w:val="TableBullet"/>
              <w:rPr>
                <w:rFonts w:asciiTheme="minorHAnsi" w:hAnsiTheme="minorHAnsi"/>
              </w:rPr>
            </w:pPr>
            <w:r w:rsidRPr="001F07A6">
              <w:rPr>
                <w:rFonts w:asciiTheme="minorHAnsi" w:hAnsiTheme="minorHAnsi"/>
              </w:rPr>
              <w:t>There were no new arrears accumulated in the previous financial year.</w:t>
            </w:r>
          </w:p>
        </w:tc>
      </w:tr>
      <w:tr w:rsidR="00DE30E6" w:rsidRPr="00AC7F79" w14:paraId="5D14AC2C" w14:textId="77777777" w:rsidTr="0032631D">
        <w:tc>
          <w:tcPr>
            <w:tcW w:w="1098" w:type="pct"/>
            <w:vMerge w:val="restart"/>
            <w:shd w:val="clear" w:color="auto" w:fill="auto"/>
          </w:tcPr>
          <w:p w14:paraId="34A7885B" w14:textId="77777777" w:rsidR="00DE30E6" w:rsidRPr="00DA56B1" w:rsidRDefault="00DE30E6" w:rsidP="0032631D">
            <w:pPr>
              <w:pStyle w:val="TableText"/>
              <w:rPr>
                <w:rFonts w:asciiTheme="minorHAnsi" w:hAnsiTheme="minorHAnsi"/>
              </w:rPr>
            </w:pPr>
            <w:r w:rsidRPr="00DA56B1">
              <w:rPr>
                <w:rFonts w:asciiTheme="minorHAnsi" w:hAnsiTheme="minorHAnsi"/>
                <w:bCs/>
              </w:rPr>
              <w:t>Internal Audit</w:t>
            </w:r>
          </w:p>
        </w:tc>
        <w:tc>
          <w:tcPr>
            <w:tcW w:w="3902" w:type="pct"/>
          </w:tcPr>
          <w:p w14:paraId="1A26C9B4" w14:textId="77777777" w:rsidR="00DE30E6" w:rsidRPr="001F07A6" w:rsidRDefault="00DE30E6" w:rsidP="0032631D">
            <w:pPr>
              <w:pStyle w:val="TableBullet"/>
              <w:rPr>
                <w:rFonts w:asciiTheme="minorHAnsi" w:hAnsiTheme="minorHAnsi"/>
              </w:rPr>
            </w:pPr>
            <w:r w:rsidRPr="001F07A6">
              <w:rPr>
                <w:rFonts w:asciiTheme="minorHAnsi" w:hAnsiTheme="minorHAnsi"/>
              </w:rPr>
              <w:t>The LG has provided information to the PS/ST on the status of implementation of internal audit findings for the previous financial year.</w:t>
            </w:r>
          </w:p>
        </w:tc>
      </w:tr>
      <w:tr w:rsidR="00DE30E6" w:rsidRPr="00AC7F79" w14:paraId="59DC5599" w14:textId="77777777" w:rsidTr="0032631D">
        <w:tc>
          <w:tcPr>
            <w:tcW w:w="1098" w:type="pct"/>
            <w:vMerge/>
            <w:shd w:val="clear" w:color="auto" w:fill="auto"/>
          </w:tcPr>
          <w:p w14:paraId="7D1DED25" w14:textId="77777777" w:rsidR="00DE30E6" w:rsidRPr="00DA56B1" w:rsidRDefault="00DE30E6" w:rsidP="0032631D">
            <w:pPr>
              <w:pStyle w:val="TableText"/>
              <w:rPr>
                <w:rFonts w:asciiTheme="minorHAnsi" w:hAnsiTheme="minorHAnsi"/>
              </w:rPr>
            </w:pPr>
          </w:p>
        </w:tc>
        <w:tc>
          <w:tcPr>
            <w:tcW w:w="3902" w:type="pct"/>
          </w:tcPr>
          <w:p w14:paraId="001FAA7E" w14:textId="77777777" w:rsidR="00DE30E6" w:rsidRPr="001F07A6" w:rsidRDefault="00DE30E6" w:rsidP="0032631D">
            <w:pPr>
              <w:pStyle w:val="TableBullet"/>
              <w:rPr>
                <w:rFonts w:asciiTheme="minorHAnsi" w:hAnsiTheme="minorHAnsi"/>
              </w:rPr>
            </w:pPr>
            <w:r w:rsidRPr="001F07A6">
              <w:rPr>
                <w:rFonts w:asciiTheme="minorHAnsi" w:hAnsiTheme="minorHAnsi"/>
              </w:rPr>
              <w:t>This statement includes actions against all findings where Internal Audit recommended the accounting officer to take action.</w:t>
            </w:r>
          </w:p>
        </w:tc>
      </w:tr>
      <w:tr w:rsidR="00CB0BDC" w:rsidRPr="00AC7F79" w14:paraId="5EFDF2A2" w14:textId="77777777" w:rsidTr="00CB0BDC">
        <w:trPr>
          <w:trHeight w:val="297"/>
        </w:trPr>
        <w:tc>
          <w:tcPr>
            <w:tcW w:w="1098" w:type="pct"/>
            <w:vMerge w:val="restart"/>
            <w:shd w:val="clear" w:color="auto" w:fill="auto"/>
          </w:tcPr>
          <w:p w14:paraId="74CCC6C4" w14:textId="77777777" w:rsidR="00CB0BDC" w:rsidRPr="00DA56B1" w:rsidRDefault="00CB0BDC" w:rsidP="0032631D">
            <w:pPr>
              <w:pStyle w:val="TableText"/>
              <w:rPr>
                <w:rFonts w:asciiTheme="minorHAnsi" w:hAnsiTheme="minorHAnsi"/>
              </w:rPr>
            </w:pPr>
            <w:r w:rsidRPr="00DA56B1">
              <w:rPr>
                <w:rFonts w:asciiTheme="minorHAnsi" w:hAnsiTheme="minorHAnsi"/>
              </w:rPr>
              <w:t>External Audit</w:t>
            </w:r>
          </w:p>
        </w:tc>
        <w:tc>
          <w:tcPr>
            <w:tcW w:w="3902" w:type="pct"/>
          </w:tcPr>
          <w:p w14:paraId="6EF242EA" w14:textId="77777777" w:rsidR="00CB0BDC" w:rsidRPr="001F07A6" w:rsidRDefault="00CB0BDC" w:rsidP="0032631D">
            <w:pPr>
              <w:pStyle w:val="TableBullet"/>
              <w:rPr>
                <w:rFonts w:asciiTheme="minorHAnsi" w:hAnsiTheme="minorHAnsi"/>
              </w:rPr>
            </w:pPr>
            <w:r w:rsidRPr="001F07A6">
              <w:rPr>
                <w:rFonts w:asciiTheme="minorHAnsi" w:hAnsiTheme="minorHAnsi"/>
              </w:rPr>
              <w:t>The most recent Audit Opinion is neither Adverse nor Disclaimed.</w:t>
            </w:r>
          </w:p>
        </w:tc>
      </w:tr>
      <w:tr w:rsidR="00DE30E6" w:rsidRPr="00AC7F79" w14:paraId="130FB762" w14:textId="77777777" w:rsidTr="0032631D">
        <w:tc>
          <w:tcPr>
            <w:tcW w:w="1098" w:type="pct"/>
            <w:vMerge/>
            <w:shd w:val="clear" w:color="auto" w:fill="auto"/>
          </w:tcPr>
          <w:p w14:paraId="3BBEEA66" w14:textId="77777777" w:rsidR="00DE30E6" w:rsidRPr="00AC7F79" w:rsidRDefault="00DE30E6" w:rsidP="0032631D">
            <w:pPr>
              <w:pStyle w:val="TableText"/>
              <w:rPr>
                <w:rFonts w:asciiTheme="minorHAnsi" w:hAnsiTheme="minorHAnsi"/>
              </w:rPr>
            </w:pPr>
          </w:p>
        </w:tc>
        <w:tc>
          <w:tcPr>
            <w:tcW w:w="3902" w:type="pct"/>
          </w:tcPr>
          <w:p w14:paraId="26332499" w14:textId="77777777" w:rsidR="00DE30E6" w:rsidRPr="001F07A6" w:rsidRDefault="00DE30E6" w:rsidP="0032631D">
            <w:pPr>
              <w:pStyle w:val="TableBullet"/>
              <w:rPr>
                <w:rFonts w:asciiTheme="minorHAnsi" w:hAnsiTheme="minorHAnsi"/>
              </w:rPr>
            </w:pPr>
            <w:r w:rsidRPr="001F07A6">
              <w:rPr>
                <w:rFonts w:asciiTheme="minorHAnsi" w:hAnsiTheme="minorHAnsi"/>
              </w:rPr>
              <w:t>The LG has provided information to the PS/ST on the status of implementation of external audit findings for the previous financial year</w:t>
            </w:r>
          </w:p>
        </w:tc>
      </w:tr>
      <w:tr w:rsidR="00DE30E6" w:rsidRPr="00AC7F79" w14:paraId="508A332E" w14:textId="77777777" w:rsidTr="0032631D">
        <w:tc>
          <w:tcPr>
            <w:tcW w:w="1098" w:type="pct"/>
            <w:vMerge/>
            <w:shd w:val="clear" w:color="auto" w:fill="auto"/>
          </w:tcPr>
          <w:p w14:paraId="5CFAEE1C" w14:textId="77777777" w:rsidR="00DE30E6" w:rsidRPr="00AC7F79" w:rsidRDefault="00DE30E6" w:rsidP="0032631D">
            <w:pPr>
              <w:pStyle w:val="TableText"/>
              <w:rPr>
                <w:rFonts w:asciiTheme="minorHAnsi" w:hAnsiTheme="minorHAnsi"/>
              </w:rPr>
            </w:pPr>
          </w:p>
        </w:tc>
        <w:tc>
          <w:tcPr>
            <w:tcW w:w="3902" w:type="pct"/>
          </w:tcPr>
          <w:p w14:paraId="218D9B44" w14:textId="77777777" w:rsidR="00DE30E6" w:rsidRPr="00AC7F79" w:rsidRDefault="00DE30E6" w:rsidP="0032631D">
            <w:pPr>
              <w:pStyle w:val="TableBullet"/>
              <w:rPr>
                <w:rFonts w:asciiTheme="minorHAnsi" w:hAnsiTheme="minorHAnsi"/>
              </w:rPr>
            </w:pPr>
            <w:r w:rsidRPr="001F07A6">
              <w:rPr>
                <w:rFonts w:asciiTheme="minorHAnsi" w:hAnsiTheme="minorHAnsi"/>
              </w:rPr>
              <w:t>This statement includes actions against all findings where the Auditor General recommended the accounting officer to take action.</w:t>
            </w:r>
          </w:p>
        </w:tc>
      </w:tr>
      <w:tr w:rsidR="00DE30E6" w:rsidRPr="00AC7F79" w14:paraId="37C62B80" w14:textId="77777777" w:rsidTr="0032631D">
        <w:tc>
          <w:tcPr>
            <w:tcW w:w="1098" w:type="pct"/>
            <w:vMerge w:val="restart"/>
            <w:shd w:val="clear" w:color="auto" w:fill="auto"/>
          </w:tcPr>
          <w:p w14:paraId="60DA3D62" w14:textId="77777777" w:rsidR="00DE30E6" w:rsidRPr="00DA56B1" w:rsidRDefault="00DE30E6" w:rsidP="0032631D">
            <w:pPr>
              <w:pStyle w:val="TableText"/>
              <w:rPr>
                <w:rFonts w:asciiTheme="minorHAnsi" w:hAnsiTheme="minorHAnsi"/>
              </w:rPr>
            </w:pPr>
            <w:r w:rsidRPr="00DA56B1">
              <w:rPr>
                <w:rFonts w:asciiTheme="minorHAnsi" w:hAnsiTheme="minorHAnsi"/>
                <w:bCs/>
                <w:iCs/>
              </w:rPr>
              <w:t>Transparency, Monitoring and Follow up</w:t>
            </w:r>
          </w:p>
        </w:tc>
        <w:tc>
          <w:tcPr>
            <w:tcW w:w="3902" w:type="pct"/>
          </w:tcPr>
          <w:p w14:paraId="2F71B1FE" w14:textId="77777777" w:rsidR="00DE30E6" w:rsidRPr="001F07A6" w:rsidRDefault="00DE30E6" w:rsidP="0032631D">
            <w:pPr>
              <w:pStyle w:val="TableBullet"/>
              <w:rPr>
                <w:rFonts w:asciiTheme="minorHAnsi" w:hAnsiTheme="minorHAnsi"/>
              </w:rPr>
            </w:pPr>
            <w:r w:rsidRPr="001F07A6">
              <w:rPr>
                <w:rFonts w:asciiTheme="minorHAnsi" w:hAnsiTheme="minorHAnsi"/>
              </w:rPr>
              <w:t>Respond to and take appropriate follow up actions to feedback provided on the budget website and call centre.</w:t>
            </w:r>
          </w:p>
        </w:tc>
      </w:tr>
      <w:tr w:rsidR="00DE30E6" w:rsidRPr="00AC7F79" w14:paraId="11CD67BE" w14:textId="77777777" w:rsidTr="0032631D">
        <w:tc>
          <w:tcPr>
            <w:tcW w:w="1098" w:type="pct"/>
            <w:vMerge/>
            <w:shd w:val="clear" w:color="auto" w:fill="auto"/>
          </w:tcPr>
          <w:p w14:paraId="487F9941" w14:textId="77777777" w:rsidR="00DE30E6" w:rsidRPr="00AC7F79" w:rsidRDefault="00DE30E6" w:rsidP="0032631D">
            <w:pPr>
              <w:pStyle w:val="TableText"/>
              <w:rPr>
                <w:rFonts w:asciiTheme="minorHAnsi" w:hAnsiTheme="minorHAnsi"/>
              </w:rPr>
            </w:pPr>
          </w:p>
        </w:tc>
        <w:tc>
          <w:tcPr>
            <w:tcW w:w="3902" w:type="pct"/>
          </w:tcPr>
          <w:p w14:paraId="62271E97" w14:textId="77777777" w:rsidR="00DE30E6" w:rsidRPr="001F07A6" w:rsidRDefault="00DE30E6" w:rsidP="0032631D">
            <w:pPr>
              <w:pStyle w:val="TableBullet"/>
              <w:rPr>
                <w:rFonts w:asciiTheme="minorHAnsi" w:hAnsiTheme="minorHAnsi"/>
              </w:rPr>
            </w:pPr>
            <w:r w:rsidRPr="001F07A6">
              <w:rPr>
                <w:rFonts w:asciiTheme="minorHAnsi" w:hAnsiTheme="minorHAnsi"/>
              </w:rPr>
              <w:t>Post the LG Payroll on the budget website</w:t>
            </w:r>
          </w:p>
        </w:tc>
      </w:tr>
      <w:tr w:rsidR="00DE30E6" w:rsidRPr="00AC7F79" w14:paraId="6376A223" w14:textId="77777777" w:rsidTr="0032631D">
        <w:tc>
          <w:tcPr>
            <w:tcW w:w="1098" w:type="pct"/>
            <w:vMerge/>
            <w:shd w:val="clear" w:color="auto" w:fill="auto"/>
          </w:tcPr>
          <w:p w14:paraId="1011922F" w14:textId="77777777" w:rsidR="00DE30E6" w:rsidRPr="00AC7F79" w:rsidRDefault="00DE30E6" w:rsidP="0032631D">
            <w:pPr>
              <w:pStyle w:val="TableText"/>
              <w:rPr>
                <w:rFonts w:asciiTheme="minorHAnsi" w:hAnsiTheme="minorHAnsi"/>
              </w:rPr>
            </w:pPr>
          </w:p>
        </w:tc>
        <w:tc>
          <w:tcPr>
            <w:tcW w:w="3902" w:type="pct"/>
          </w:tcPr>
          <w:p w14:paraId="0D21C45B" w14:textId="77777777" w:rsidR="00DE30E6" w:rsidRPr="001F07A6" w:rsidRDefault="00DE30E6" w:rsidP="0032631D">
            <w:pPr>
              <w:pStyle w:val="TableBullet"/>
              <w:rPr>
                <w:rFonts w:asciiTheme="minorHAnsi" w:hAnsiTheme="minorHAnsi"/>
              </w:rPr>
            </w:pPr>
            <w:r w:rsidRPr="001F07A6">
              <w:rPr>
                <w:rFonts w:asciiTheme="minorHAnsi" w:hAnsiTheme="minorHAnsi"/>
              </w:rPr>
              <w:t>Post the LG Pensioner Schedule on the budget website.</w:t>
            </w:r>
          </w:p>
        </w:tc>
      </w:tr>
      <w:tr w:rsidR="00DE30E6" w:rsidRPr="00AC7F79" w14:paraId="0D8AA827" w14:textId="77777777" w:rsidTr="0032631D">
        <w:tc>
          <w:tcPr>
            <w:tcW w:w="1098" w:type="pct"/>
            <w:vMerge/>
            <w:shd w:val="clear" w:color="auto" w:fill="auto"/>
          </w:tcPr>
          <w:p w14:paraId="5936F2B4" w14:textId="77777777" w:rsidR="00DE30E6" w:rsidRPr="00AC7F79" w:rsidRDefault="00DE30E6" w:rsidP="0032631D">
            <w:pPr>
              <w:pStyle w:val="TableText"/>
              <w:rPr>
                <w:rFonts w:asciiTheme="minorHAnsi" w:hAnsiTheme="minorHAnsi"/>
              </w:rPr>
            </w:pPr>
          </w:p>
        </w:tc>
        <w:tc>
          <w:tcPr>
            <w:tcW w:w="3902" w:type="pct"/>
          </w:tcPr>
          <w:p w14:paraId="2C09C300" w14:textId="77777777" w:rsidR="00DE30E6" w:rsidRPr="001F07A6" w:rsidRDefault="00DE30E6" w:rsidP="0032631D">
            <w:pPr>
              <w:pStyle w:val="TableBullet"/>
              <w:rPr>
                <w:rFonts w:asciiTheme="minorHAnsi" w:hAnsiTheme="minorHAnsi"/>
              </w:rPr>
            </w:pPr>
            <w:r w:rsidRPr="001F07A6">
              <w:rPr>
                <w:rFonts w:asciiTheme="minorHAnsi" w:hAnsiTheme="minorHAnsi"/>
              </w:rPr>
              <w:t>Prepare quarterly monitoring reports which outline the findings of monitoring activities and post them on the budget website</w:t>
            </w:r>
          </w:p>
        </w:tc>
      </w:tr>
      <w:tr w:rsidR="00DE30E6" w:rsidRPr="00AC7F79" w14:paraId="4AAB5047" w14:textId="77777777" w:rsidTr="0032631D">
        <w:tc>
          <w:tcPr>
            <w:tcW w:w="1098" w:type="pct"/>
            <w:vMerge/>
            <w:shd w:val="clear" w:color="auto" w:fill="auto"/>
          </w:tcPr>
          <w:p w14:paraId="1B6188C8" w14:textId="77777777" w:rsidR="00DE30E6" w:rsidRPr="00AC7F79" w:rsidRDefault="00DE30E6" w:rsidP="0032631D">
            <w:pPr>
              <w:pStyle w:val="TableText"/>
              <w:rPr>
                <w:rFonts w:asciiTheme="minorHAnsi" w:hAnsiTheme="minorHAnsi"/>
              </w:rPr>
            </w:pPr>
          </w:p>
        </w:tc>
        <w:tc>
          <w:tcPr>
            <w:tcW w:w="3902" w:type="pct"/>
          </w:tcPr>
          <w:p w14:paraId="07C9255F" w14:textId="77777777" w:rsidR="00DE30E6" w:rsidRPr="001F07A6" w:rsidRDefault="00DE30E6" w:rsidP="0032631D">
            <w:pPr>
              <w:pStyle w:val="TableBullet"/>
              <w:rPr>
                <w:rFonts w:asciiTheme="minorHAnsi" w:hAnsiTheme="minorHAnsi"/>
              </w:rPr>
            </w:pPr>
            <w:r w:rsidRPr="001F07A6">
              <w:rPr>
                <w:rFonts w:asciiTheme="minorHAnsi" w:hAnsiTheme="minorHAnsi"/>
              </w:rPr>
              <w:t>Post all quarterly monitoring reports on the budget website within one month of the end of the quarter.</w:t>
            </w:r>
          </w:p>
        </w:tc>
      </w:tr>
    </w:tbl>
    <w:p w14:paraId="34E15DC2" w14:textId="0F655D2A" w:rsidR="00DE30E6" w:rsidRDefault="00DE30E6" w:rsidP="00DE30E6">
      <w:pPr>
        <w:pStyle w:val="Heading1"/>
      </w:pPr>
    </w:p>
    <w:p w14:paraId="3EB3DCF0" w14:textId="77777777" w:rsidR="00DE30E6" w:rsidRPr="00DE30E6" w:rsidRDefault="00DE30E6" w:rsidP="00DE30E6">
      <w:pPr>
        <w:sectPr w:rsidR="00DE30E6" w:rsidRPr="00DE30E6" w:rsidSect="00DE30E6">
          <w:footerReference w:type="default" r:id="rId8"/>
          <w:pgSz w:w="11906" w:h="16838"/>
          <w:pgMar w:top="1440" w:right="1276" w:bottom="1440" w:left="1440" w:header="708" w:footer="708" w:gutter="0"/>
          <w:cols w:space="708"/>
          <w:docGrid w:linePitch="360"/>
        </w:sectPr>
      </w:pPr>
    </w:p>
    <w:p w14:paraId="5ABBBA72" w14:textId="712C0622" w:rsidR="009C40B6" w:rsidRDefault="006E651C" w:rsidP="00DE30E6">
      <w:pPr>
        <w:pStyle w:val="Heading1"/>
      </w:pPr>
      <w:r>
        <w:lastRenderedPageBreak/>
        <w:t xml:space="preserve">Requirements </w:t>
      </w:r>
      <w:r w:rsidR="009C40B6" w:rsidRPr="007A3393">
        <w:t xml:space="preserve">Assessment </w:t>
      </w:r>
      <w:r>
        <w:t>and Compliance Table</w:t>
      </w:r>
      <w:r w:rsidR="009C40B6" w:rsidRPr="00EB23D7">
        <w:rPr>
          <w:i/>
        </w:rPr>
        <w:t xml:space="preserve"> </w:t>
      </w:r>
    </w:p>
    <w:p w14:paraId="6608368F" w14:textId="763FDD81" w:rsidR="00DE30E6" w:rsidRPr="00E27638" w:rsidRDefault="00DE30E6" w:rsidP="00DE30E6">
      <w:pPr>
        <w:jc w:val="both"/>
      </w:pPr>
      <w:r w:rsidRPr="00C04924">
        <w:t xml:space="preserve">The Requirements Assessment of Compliance </w:t>
      </w:r>
      <w:r>
        <w:t xml:space="preserve">Table </w:t>
      </w:r>
      <w:r w:rsidRPr="00C04924">
        <w:t xml:space="preserve">is more detailed than the summary of </w:t>
      </w:r>
      <w:r w:rsidR="00CB0BDC">
        <w:t>accountability</w:t>
      </w:r>
      <w:r w:rsidRPr="00C04924">
        <w:t xml:space="preserve"> requirements presented </w:t>
      </w:r>
      <w:r w:rsidR="00CB0BDC">
        <w:t>above</w:t>
      </w:r>
      <w:r w:rsidRPr="00C04924">
        <w:t xml:space="preserve">. For each summary requirement, detail is given on what the minimum level of compliance is, and how this will be checked in practice.  An independent assessment will be conducted </w:t>
      </w:r>
      <w:r w:rsidR="00CB0BDC">
        <w:t>in March</w:t>
      </w:r>
      <w:r w:rsidRPr="00C04924">
        <w:t xml:space="preserve"> to determine if local governments are adhering to these requirements. This will be considered as part of the performance assessment of Accounting Officers and inform the appointment of accounting officers.  Failure to adhere to these requirements may result </w:t>
      </w:r>
      <w:r w:rsidR="00CB0BDC">
        <w:t>in</w:t>
      </w:r>
      <w:r w:rsidRPr="00C04924">
        <w:t xml:space="preserve"> non-renewal of the contract of the Accounting Officer by the PS/ST of the Ministry of Finance, Planning and Economic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38"/>
        <w:gridCol w:w="2951"/>
        <w:gridCol w:w="1548"/>
        <w:gridCol w:w="4223"/>
        <w:gridCol w:w="1149"/>
      </w:tblGrid>
      <w:tr w:rsidR="00C24D5D" w:rsidRPr="00C944E4" w14:paraId="075F1909" w14:textId="77777777" w:rsidTr="00DE30E6">
        <w:trPr>
          <w:tblHeader/>
        </w:trPr>
        <w:tc>
          <w:tcPr>
            <w:tcW w:w="659" w:type="pct"/>
            <w:tcBorders>
              <w:top w:val="single" w:sz="4" w:space="0" w:color="auto"/>
              <w:left w:val="single" w:sz="4" w:space="0" w:color="auto"/>
              <w:bottom w:val="single" w:sz="4" w:space="0" w:color="auto"/>
              <w:right w:val="single" w:sz="4" w:space="0" w:color="auto"/>
            </w:tcBorders>
            <w:shd w:val="clear" w:color="auto" w:fill="E7E6E6"/>
            <w:hideMark/>
          </w:tcPr>
          <w:p w14:paraId="03D978C3" w14:textId="77777777" w:rsidR="00C24D5D" w:rsidRPr="00C944E4" w:rsidRDefault="00C24D5D" w:rsidP="00136B61">
            <w:pPr>
              <w:tabs>
                <w:tab w:val="left" w:pos="438"/>
              </w:tabs>
              <w:spacing w:after="0" w:line="240" w:lineRule="auto"/>
              <w:rPr>
                <w:b/>
              </w:rPr>
            </w:pPr>
            <w:r w:rsidRPr="00C944E4">
              <w:rPr>
                <w:b/>
              </w:rPr>
              <w:t>Area</w:t>
            </w:r>
          </w:p>
        </w:tc>
        <w:tc>
          <w:tcPr>
            <w:tcW w:w="802" w:type="pct"/>
            <w:tcBorders>
              <w:top w:val="single" w:sz="4" w:space="0" w:color="auto"/>
              <w:left w:val="single" w:sz="4" w:space="0" w:color="auto"/>
              <w:bottom w:val="single" w:sz="4" w:space="0" w:color="auto"/>
              <w:right w:val="single" w:sz="4" w:space="0" w:color="auto"/>
            </w:tcBorders>
            <w:shd w:val="clear" w:color="auto" w:fill="E7E6E6"/>
            <w:hideMark/>
          </w:tcPr>
          <w:p w14:paraId="48FA7B79" w14:textId="77777777" w:rsidR="00C24D5D" w:rsidRPr="00C944E4" w:rsidRDefault="00C24D5D" w:rsidP="00136B61">
            <w:pPr>
              <w:tabs>
                <w:tab w:val="left" w:pos="438"/>
              </w:tabs>
              <w:spacing w:after="0" w:line="240" w:lineRule="auto"/>
              <w:rPr>
                <w:b/>
              </w:rPr>
            </w:pPr>
            <w:r w:rsidRPr="00C944E4">
              <w:rPr>
                <w:b/>
              </w:rPr>
              <w:t>Summary of Requirements</w:t>
            </w:r>
          </w:p>
        </w:tc>
        <w:tc>
          <w:tcPr>
            <w:tcW w:w="1058" w:type="pct"/>
            <w:tcBorders>
              <w:top w:val="single" w:sz="4" w:space="0" w:color="auto"/>
              <w:left w:val="single" w:sz="4" w:space="0" w:color="auto"/>
              <w:bottom w:val="single" w:sz="4" w:space="0" w:color="auto"/>
              <w:right w:val="single" w:sz="4" w:space="0" w:color="auto"/>
            </w:tcBorders>
            <w:shd w:val="clear" w:color="auto" w:fill="E7E6E6"/>
          </w:tcPr>
          <w:p w14:paraId="4C5FB85C" w14:textId="77777777" w:rsidR="00C24D5D" w:rsidRPr="00C944E4" w:rsidRDefault="00C24D5D" w:rsidP="00136B61">
            <w:pPr>
              <w:tabs>
                <w:tab w:val="left" w:pos="438"/>
              </w:tabs>
              <w:spacing w:after="0" w:line="240" w:lineRule="auto"/>
              <w:rPr>
                <w:b/>
              </w:rPr>
            </w:pPr>
            <w:r w:rsidRPr="00C944E4">
              <w:rPr>
                <w:b/>
              </w:rPr>
              <w:t xml:space="preserve">Definition of Compliance </w:t>
            </w:r>
          </w:p>
        </w:tc>
        <w:tc>
          <w:tcPr>
            <w:tcW w:w="555" w:type="pct"/>
            <w:tcBorders>
              <w:top w:val="single" w:sz="4" w:space="0" w:color="auto"/>
              <w:left w:val="single" w:sz="4" w:space="0" w:color="auto"/>
              <w:bottom w:val="single" w:sz="4" w:space="0" w:color="auto"/>
              <w:right w:val="single" w:sz="4" w:space="0" w:color="auto"/>
            </w:tcBorders>
            <w:shd w:val="clear" w:color="auto" w:fill="E7E6E6"/>
          </w:tcPr>
          <w:p w14:paraId="0F306E60" w14:textId="77777777" w:rsidR="00C24D5D" w:rsidRPr="00C944E4" w:rsidRDefault="00C24D5D" w:rsidP="00136B61">
            <w:pPr>
              <w:tabs>
                <w:tab w:val="left" w:pos="438"/>
              </w:tabs>
              <w:spacing w:after="0" w:line="240" w:lineRule="auto"/>
              <w:rPr>
                <w:b/>
              </w:rPr>
            </w:pPr>
            <w:r w:rsidRPr="00C944E4">
              <w:rPr>
                <w:b/>
              </w:rPr>
              <w:t>Source of Information</w:t>
            </w:r>
          </w:p>
        </w:tc>
        <w:tc>
          <w:tcPr>
            <w:tcW w:w="1514" w:type="pct"/>
            <w:tcBorders>
              <w:top w:val="single" w:sz="4" w:space="0" w:color="auto"/>
              <w:left w:val="single" w:sz="4" w:space="0" w:color="auto"/>
              <w:bottom w:val="single" w:sz="4" w:space="0" w:color="auto"/>
              <w:right w:val="single" w:sz="4" w:space="0" w:color="auto"/>
            </w:tcBorders>
            <w:shd w:val="clear" w:color="auto" w:fill="E7E6E6"/>
          </w:tcPr>
          <w:p w14:paraId="50072141" w14:textId="77777777" w:rsidR="00C24D5D" w:rsidRPr="00C944E4" w:rsidRDefault="007355DF" w:rsidP="00136B61">
            <w:pPr>
              <w:tabs>
                <w:tab w:val="left" w:pos="438"/>
              </w:tabs>
              <w:spacing w:after="0" w:line="240" w:lineRule="auto"/>
              <w:rPr>
                <w:b/>
              </w:rPr>
            </w:pPr>
            <w:r w:rsidRPr="00C944E4">
              <w:rPr>
                <w:b/>
              </w:rPr>
              <w:t>Reporting on Compliance</w:t>
            </w:r>
          </w:p>
        </w:tc>
        <w:tc>
          <w:tcPr>
            <w:tcW w:w="412" w:type="pct"/>
            <w:tcBorders>
              <w:top w:val="single" w:sz="4" w:space="0" w:color="auto"/>
              <w:left w:val="single" w:sz="4" w:space="0" w:color="auto"/>
              <w:bottom w:val="single" w:sz="4" w:space="0" w:color="auto"/>
              <w:right w:val="single" w:sz="4" w:space="0" w:color="auto"/>
            </w:tcBorders>
            <w:shd w:val="clear" w:color="auto" w:fill="E7E6E6"/>
          </w:tcPr>
          <w:p w14:paraId="3C93A649" w14:textId="77777777" w:rsidR="00C24D5D" w:rsidRPr="00C944E4" w:rsidRDefault="00C24D5D" w:rsidP="00136B61">
            <w:pPr>
              <w:tabs>
                <w:tab w:val="left" w:pos="438"/>
              </w:tabs>
              <w:spacing w:after="0" w:line="240" w:lineRule="auto"/>
              <w:rPr>
                <w:b/>
              </w:rPr>
            </w:pPr>
            <w:r w:rsidRPr="00C944E4">
              <w:rPr>
                <w:b/>
              </w:rPr>
              <w:t>Point Assessed</w:t>
            </w:r>
          </w:p>
        </w:tc>
      </w:tr>
      <w:tr w:rsidR="000025B4" w:rsidRPr="00582935" w14:paraId="1FDD150C" w14:textId="77777777" w:rsidTr="00DE30E6">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755A2F7F" w14:textId="5C51EF83" w:rsidR="000025B4" w:rsidRPr="00582935" w:rsidRDefault="00874679" w:rsidP="00B832BA">
            <w:pPr>
              <w:tabs>
                <w:tab w:val="left" w:pos="438"/>
              </w:tabs>
              <w:spacing w:after="0" w:line="240" w:lineRule="auto"/>
              <w:rPr>
                <w:b/>
              </w:rPr>
            </w:pPr>
            <w:r>
              <w:rPr>
                <w:b/>
              </w:rPr>
              <w:t>Cross-Cutting Budget Requirements</w:t>
            </w:r>
          </w:p>
        </w:tc>
      </w:tr>
      <w:tr w:rsidR="00B832BA" w:rsidRPr="00582935" w14:paraId="536D741C" w14:textId="77777777" w:rsidTr="00DE30E6">
        <w:trPr>
          <w:trHeight w:val="579"/>
        </w:trPr>
        <w:tc>
          <w:tcPr>
            <w:tcW w:w="659" w:type="pct"/>
            <w:vMerge w:val="restart"/>
            <w:tcBorders>
              <w:top w:val="single" w:sz="4" w:space="0" w:color="auto"/>
              <w:left w:val="single" w:sz="4" w:space="0" w:color="auto"/>
              <w:right w:val="single" w:sz="4" w:space="0" w:color="auto"/>
            </w:tcBorders>
            <w:shd w:val="clear" w:color="auto" w:fill="auto"/>
          </w:tcPr>
          <w:p w14:paraId="7F7D3536" w14:textId="77777777" w:rsidR="00B832BA" w:rsidRPr="000F347C" w:rsidRDefault="00B832BA" w:rsidP="00B832BA">
            <w:pPr>
              <w:tabs>
                <w:tab w:val="left" w:pos="438"/>
              </w:tabs>
              <w:spacing w:after="0" w:line="240" w:lineRule="auto"/>
            </w:pPr>
            <w:r>
              <w:t>1. Timeliness of Budget Submissions</w:t>
            </w:r>
          </w:p>
        </w:tc>
        <w:tc>
          <w:tcPr>
            <w:tcW w:w="802" w:type="pct"/>
            <w:tcBorders>
              <w:top w:val="single" w:sz="4" w:space="0" w:color="auto"/>
              <w:left w:val="single" w:sz="4" w:space="0" w:color="auto"/>
              <w:right w:val="single" w:sz="4" w:space="0" w:color="auto"/>
            </w:tcBorders>
            <w:shd w:val="clear" w:color="auto" w:fill="auto"/>
          </w:tcPr>
          <w:p w14:paraId="016F603E" w14:textId="77777777" w:rsidR="00B832BA" w:rsidRPr="000F347C" w:rsidRDefault="00B832BA" w:rsidP="00B832BA">
            <w:pPr>
              <w:tabs>
                <w:tab w:val="left" w:pos="438"/>
              </w:tabs>
              <w:spacing w:after="0" w:line="240" w:lineRule="auto"/>
            </w:pPr>
            <w:r>
              <w:t>1.1 A LG</w:t>
            </w:r>
            <w:r w:rsidRPr="00420970">
              <w:t>BFP</w:t>
            </w:r>
            <w:r>
              <w:t xml:space="preserve"> submitted</w:t>
            </w:r>
            <w:r w:rsidRPr="00420970">
              <w:t xml:space="preserve"> by the 15th November</w:t>
            </w:r>
          </w:p>
        </w:tc>
        <w:tc>
          <w:tcPr>
            <w:tcW w:w="1058" w:type="pct"/>
            <w:tcBorders>
              <w:top w:val="single" w:sz="4" w:space="0" w:color="auto"/>
              <w:left w:val="single" w:sz="4" w:space="0" w:color="auto"/>
              <w:bottom w:val="single" w:sz="4" w:space="0" w:color="auto"/>
              <w:right w:val="single" w:sz="4" w:space="0" w:color="auto"/>
            </w:tcBorders>
          </w:tcPr>
          <w:p w14:paraId="2F33CFDE" w14:textId="343115DE" w:rsidR="00B832BA" w:rsidRDefault="00B832BA" w:rsidP="00B832BA">
            <w:pPr>
              <w:tabs>
                <w:tab w:val="left" w:pos="438"/>
              </w:tabs>
              <w:spacing w:after="0" w:line="240" w:lineRule="auto"/>
            </w:pPr>
            <w:r>
              <w:t xml:space="preserve">The Local Government Budget Framework Paper for the forthcoming FY was received by </w:t>
            </w:r>
            <w:proofErr w:type="spellStart"/>
            <w:r>
              <w:t>MoFPED</w:t>
            </w:r>
            <w:proofErr w:type="spellEnd"/>
            <w:r>
              <w:t>, on or before 15</w:t>
            </w:r>
            <w:r w:rsidRPr="00EE3951">
              <w:rPr>
                <w:vertAlign w:val="superscript"/>
              </w:rPr>
              <w:t>th</w:t>
            </w:r>
            <w:r>
              <w:t xml:space="preserve"> November.</w:t>
            </w:r>
          </w:p>
          <w:p w14:paraId="71BA493E" w14:textId="77777777" w:rsidR="00B832BA" w:rsidRDefault="00B832BA" w:rsidP="00B832BA">
            <w:pPr>
              <w:tabs>
                <w:tab w:val="left" w:pos="438"/>
              </w:tabs>
              <w:spacing w:after="0" w:line="240" w:lineRule="auto"/>
            </w:pPr>
          </w:p>
          <w:p w14:paraId="28CBD54F" w14:textId="76672D04" w:rsidR="00B832BA" w:rsidRDefault="00B832BA" w:rsidP="001820C6">
            <w:pPr>
              <w:tabs>
                <w:tab w:val="left" w:pos="438"/>
              </w:tabs>
              <w:spacing w:after="0" w:line="240" w:lineRule="auto"/>
            </w:pPr>
            <w:r>
              <w:t>The official date o</w:t>
            </w:r>
            <w:r w:rsidR="006E651C">
              <w:t>f submission will be the date on</w:t>
            </w:r>
            <w:r>
              <w:t xml:space="preserve"> </w:t>
            </w:r>
            <w:r w:rsidR="006E651C">
              <w:t xml:space="preserve">the receipt of the report </w:t>
            </w:r>
            <w:r w:rsidR="001820C6">
              <w:t xml:space="preserve">provided by </w:t>
            </w:r>
            <w:proofErr w:type="spellStart"/>
            <w:r w:rsidR="001820C6">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2EC306AD" w14:textId="1D26CD8C" w:rsidR="00B832BA" w:rsidRPr="00EB23D7" w:rsidRDefault="001820C6" w:rsidP="001820C6">
            <w:pPr>
              <w:tabs>
                <w:tab w:val="left" w:pos="438"/>
              </w:tabs>
              <w:spacing w:after="0" w:line="240" w:lineRule="auto"/>
            </w:pPr>
            <w:r>
              <w:t xml:space="preserve">Date of Submission/issuance of receipt (which is recorded on the </w:t>
            </w:r>
            <w:r w:rsidR="00923141">
              <w:t>Budget Website</w:t>
            </w:r>
            <w:r>
              <w:t>)</w:t>
            </w:r>
          </w:p>
        </w:tc>
        <w:tc>
          <w:tcPr>
            <w:tcW w:w="1514" w:type="pct"/>
            <w:tcBorders>
              <w:top w:val="single" w:sz="4" w:space="0" w:color="auto"/>
              <w:left w:val="single" w:sz="4" w:space="0" w:color="auto"/>
              <w:bottom w:val="single" w:sz="4" w:space="0" w:color="auto"/>
              <w:right w:val="single" w:sz="4" w:space="0" w:color="auto"/>
            </w:tcBorders>
          </w:tcPr>
          <w:p w14:paraId="2AD1C8BF" w14:textId="62D40682" w:rsidR="00B832BA" w:rsidRDefault="00B832BA" w:rsidP="00B832BA">
            <w:pPr>
              <w:tabs>
                <w:tab w:val="left" w:pos="438"/>
              </w:tabs>
              <w:spacing w:after="0" w:line="240" w:lineRule="auto"/>
            </w:pPr>
            <w:r>
              <w:t xml:space="preserve">State the date that </w:t>
            </w:r>
            <w:proofErr w:type="spellStart"/>
            <w:r>
              <w:t>MoFPED</w:t>
            </w:r>
            <w:proofErr w:type="spellEnd"/>
            <w:r>
              <w:t xml:space="preserve"> received the LGFP for the forthcoming FY.</w:t>
            </w:r>
          </w:p>
          <w:p w14:paraId="4D0F15D6" w14:textId="77777777" w:rsidR="00B832BA" w:rsidRDefault="00B832BA" w:rsidP="00B832BA">
            <w:pPr>
              <w:tabs>
                <w:tab w:val="left" w:pos="438"/>
              </w:tabs>
              <w:spacing w:after="0" w:line="240" w:lineRule="auto"/>
            </w:pPr>
          </w:p>
          <w:p w14:paraId="56C59366" w14:textId="6D698E43" w:rsidR="00B832BA" w:rsidRDefault="00B832BA" w:rsidP="00B832BA">
            <w:pPr>
              <w:tabs>
                <w:tab w:val="left" w:pos="438"/>
              </w:tabs>
              <w:spacing w:after="0" w:line="240" w:lineRule="auto"/>
            </w:pPr>
            <w:r>
              <w:t xml:space="preserve">If the LGFP was </w:t>
            </w:r>
          </w:p>
          <w:p w14:paraId="74B49607" w14:textId="77777777" w:rsidR="00B832BA" w:rsidRDefault="00B832BA" w:rsidP="00B832BA">
            <w:pPr>
              <w:tabs>
                <w:tab w:val="left" w:pos="438"/>
              </w:tabs>
              <w:spacing w:after="0" w:line="240" w:lineRule="auto"/>
            </w:pPr>
          </w:p>
          <w:p w14:paraId="4EEC92E9" w14:textId="77777777" w:rsidR="00B832BA" w:rsidRDefault="00B832BA" w:rsidP="00B832BA">
            <w:pPr>
              <w:pStyle w:val="ListParagraph"/>
              <w:numPr>
                <w:ilvl w:val="0"/>
                <w:numId w:val="23"/>
              </w:numPr>
              <w:tabs>
                <w:tab w:val="left" w:pos="438"/>
              </w:tabs>
              <w:spacing w:after="0" w:line="240" w:lineRule="auto"/>
            </w:pPr>
            <w:r>
              <w:t>not submitted, state “not yet submitted”.</w:t>
            </w:r>
          </w:p>
          <w:p w14:paraId="64CCE4F6" w14:textId="2EB3912A" w:rsidR="00B832BA" w:rsidRDefault="00B832BA" w:rsidP="00B832BA">
            <w:pPr>
              <w:pStyle w:val="ListParagraph"/>
              <w:numPr>
                <w:ilvl w:val="0"/>
                <w:numId w:val="23"/>
              </w:numPr>
              <w:tabs>
                <w:tab w:val="left" w:pos="438"/>
              </w:tabs>
              <w:spacing w:after="0" w:line="240" w:lineRule="auto"/>
            </w:pPr>
            <w:r>
              <w:t>submitted after 15</w:t>
            </w:r>
            <w:r w:rsidRPr="00EE3951">
              <w:rPr>
                <w:vertAlign w:val="superscript"/>
              </w:rPr>
              <w:t>th</w:t>
            </w:r>
            <w:r>
              <w:t xml:space="preserve"> November “submitted late”</w:t>
            </w:r>
          </w:p>
          <w:p w14:paraId="237895EC" w14:textId="30D56590" w:rsidR="00B832BA" w:rsidRDefault="00B832BA" w:rsidP="00B832BA">
            <w:pPr>
              <w:pStyle w:val="ListParagraph"/>
              <w:numPr>
                <w:ilvl w:val="0"/>
                <w:numId w:val="23"/>
              </w:numPr>
              <w:tabs>
                <w:tab w:val="left" w:pos="438"/>
              </w:tabs>
              <w:spacing w:after="0" w:line="240" w:lineRule="auto"/>
            </w:pPr>
            <w:r>
              <w:t>submitted on or before 15</w:t>
            </w:r>
            <w:r w:rsidRPr="00EE3951">
              <w:rPr>
                <w:vertAlign w:val="superscript"/>
              </w:rPr>
              <w:t>th</w:t>
            </w:r>
            <w:r>
              <w:t xml:space="preserve"> November, state “submitted on time” </w:t>
            </w:r>
          </w:p>
          <w:p w14:paraId="641C4F6E" w14:textId="77777777" w:rsidR="00B832BA" w:rsidRDefault="00B832BA" w:rsidP="00B832BA">
            <w:pPr>
              <w:tabs>
                <w:tab w:val="left" w:pos="438"/>
              </w:tabs>
              <w:spacing w:after="0" w:line="240" w:lineRule="auto"/>
            </w:pPr>
          </w:p>
          <w:p w14:paraId="2D2020DA" w14:textId="77777777" w:rsidR="00B832BA" w:rsidRDefault="00B832BA" w:rsidP="00B832BA">
            <w:pPr>
              <w:tabs>
                <w:tab w:val="left" w:pos="438"/>
              </w:tabs>
              <w:spacing w:after="0" w:line="240" w:lineRule="auto"/>
            </w:pPr>
            <w:r>
              <w:t>If (c) then state “compliant”, if (a) or (b) state “non-compliant”.</w:t>
            </w:r>
          </w:p>
          <w:p w14:paraId="0AE3EB10" w14:textId="77777777" w:rsidR="00B832BA" w:rsidRDefault="00B832BA" w:rsidP="00B832BA">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64BD763A" w14:textId="09444460" w:rsidR="00B832BA" w:rsidRPr="000F347C" w:rsidDel="0027470D" w:rsidRDefault="00B832BA" w:rsidP="00B832BA">
            <w:pPr>
              <w:tabs>
                <w:tab w:val="left" w:pos="438"/>
              </w:tabs>
              <w:spacing w:after="0" w:line="240" w:lineRule="auto"/>
            </w:pPr>
            <w:r>
              <w:t>Draft Budget</w:t>
            </w:r>
          </w:p>
        </w:tc>
      </w:tr>
      <w:tr w:rsidR="00B832BA" w:rsidRPr="00582935" w14:paraId="0DFB8B9B" w14:textId="77777777" w:rsidTr="00DE30E6">
        <w:trPr>
          <w:trHeight w:val="579"/>
        </w:trPr>
        <w:tc>
          <w:tcPr>
            <w:tcW w:w="659" w:type="pct"/>
            <w:vMerge/>
            <w:tcBorders>
              <w:left w:val="single" w:sz="4" w:space="0" w:color="auto"/>
              <w:right w:val="single" w:sz="4" w:space="0" w:color="auto"/>
            </w:tcBorders>
            <w:shd w:val="clear" w:color="auto" w:fill="auto"/>
          </w:tcPr>
          <w:p w14:paraId="290C4105"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right w:val="single" w:sz="4" w:space="0" w:color="auto"/>
            </w:tcBorders>
            <w:shd w:val="clear" w:color="auto" w:fill="auto"/>
          </w:tcPr>
          <w:p w14:paraId="56273767" w14:textId="77777777" w:rsidR="00B832BA" w:rsidRDefault="00B832BA" w:rsidP="00B832BA">
            <w:pPr>
              <w:tabs>
                <w:tab w:val="left" w:pos="438"/>
              </w:tabs>
              <w:spacing w:after="0" w:line="240" w:lineRule="auto"/>
            </w:pPr>
            <w:r>
              <w:t>1.2 A draft budget submitted by the 15</w:t>
            </w:r>
            <w:r w:rsidRPr="00420970">
              <w:rPr>
                <w:vertAlign w:val="superscript"/>
              </w:rPr>
              <w:t>th</w:t>
            </w:r>
            <w:r>
              <w:t xml:space="preserve"> March</w:t>
            </w:r>
          </w:p>
        </w:tc>
        <w:tc>
          <w:tcPr>
            <w:tcW w:w="1058" w:type="pct"/>
            <w:tcBorders>
              <w:top w:val="single" w:sz="4" w:space="0" w:color="auto"/>
              <w:left w:val="single" w:sz="4" w:space="0" w:color="auto"/>
              <w:bottom w:val="single" w:sz="4" w:space="0" w:color="auto"/>
              <w:right w:val="single" w:sz="4" w:space="0" w:color="auto"/>
            </w:tcBorders>
          </w:tcPr>
          <w:p w14:paraId="2AFF6002" w14:textId="15176D31" w:rsidR="00B832BA" w:rsidRDefault="00B832BA" w:rsidP="00B832BA">
            <w:pPr>
              <w:tabs>
                <w:tab w:val="left" w:pos="438"/>
              </w:tabs>
              <w:spacing w:after="0" w:line="240" w:lineRule="auto"/>
            </w:pPr>
            <w:r>
              <w:t xml:space="preserve">The Local Government Draft Budget for the forthcoming FY was received by </w:t>
            </w:r>
            <w:proofErr w:type="spellStart"/>
            <w:r>
              <w:t>MoFPED</w:t>
            </w:r>
            <w:proofErr w:type="spellEnd"/>
            <w:r>
              <w:t>, on or before 15</w:t>
            </w:r>
            <w:r w:rsidRPr="00420970">
              <w:rPr>
                <w:vertAlign w:val="superscript"/>
              </w:rPr>
              <w:t>th</w:t>
            </w:r>
            <w:r>
              <w:t xml:space="preserve"> March.</w:t>
            </w:r>
          </w:p>
          <w:p w14:paraId="2212F9D4" w14:textId="77777777" w:rsidR="00B832BA" w:rsidRDefault="00B832BA" w:rsidP="00B832BA">
            <w:pPr>
              <w:tabs>
                <w:tab w:val="left" w:pos="438"/>
              </w:tabs>
              <w:spacing w:after="0" w:line="240" w:lineRule="auto"/>
            </w:pPr>
          </w:p>
          <w:p w14:paraId="39855B69" w14:textId="3D9CD12D" w:rsidR="00B832BA" w:rsidRDefault="004A2E4E" w:rsidP="004A2E4E">
            <w:pPr>
              <w:tabs>
                <w:tab w:val="left" w:pos="438"/>
              </w:tabs>
              <w:spacing w:after="0" w:line="240" w:lineRule="auto"/>
            </w:pPr>
            <w:r>
              <w:t xml:space="preserve">The official date of submission will be the date on the receipt </w:t>
            </w:r>
            <w:r>
              <w:lastRenderedPageBreak/>
              <w:t xml:space="preserve">of the </w:t>
            </w:r>
            <w:r>
              <w:t>submission</w:t>
            </w:r>
            <w:r>
              <w:t xml:space="preserve">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4C10A1B0" w14:textId="59DFC6D9" w:rsidR="00B832BA" w:rsidRPr="00EB23D7" w:rsidRDefault="001820C6" w:rsidP="00B832BA">
            <w:pPr>
              <w:tabs>
                <w:tab w:val="left" w:pos="438"/>
              </w:tabs>
              <w:spacing w:after="0" w:line="240" w:lineRule="auto"/>
            </w:pPr>
            <w:r>
              <w:lastRenderedPageBreak/>
              <w:t>Date of Submission/issuance of receipt (which is recorded on the Budget Website)</w:t>
            </w:r>
          </w:p>
        </w:tc>
        <w:tc>
          <w:tcPr>
            <w:tcW w:w="1514" w:type="pct"/>
            <w:tcBorders>
              <w:top w:val="single" w:sz="4" w:space="0" w:color="auto"/>
              <w:left w:val="single" w:sz="4" w:space="0" w:color="auto"/>
              <w:bottom w:val="single" w:sz="4" w:space="0" w:color="auto"/>
              <w:right w:val="single" w:sz="4" w:space="0" w:color="auto"/>
            </w:tcBorders>
          </w:tcPr>
          <w:p w14:paraId="628361F6" w14:textId="6BF8BCA0" w:rsidR="00B832BA" w:rsidRDefault="00B832BA" w:rsidP="00B832BA">
            <w:pPr>
              <w:tabs>
                <w:tab w:val="left" w:pos="438"/>
              </w:tabs>
              <w:spacing w:after="0" w:line="240" w:lineRule="auto"/>
            </w:pPr>
            <w:r>
              <w:t xml:space="preserve">State the date that </w:t>
            </w:r>
            <w:proofErr w:type="spellStart"/>
            <w:r>
              <w:t>MoFPED</w:t>
            </w:r>
            <w:proofErr w:type="spellEnd"/>
            <w:r>
              <w:t xml:space="preserve"> received the Draft Budget for the forthcoming FY.</w:t>
            </w:r>
          </w:p>
          <w:p w14:paraId="6551FD58" w14:textId="77777777" w:rsidR="00B832BA" w:rsidRDefault="00B832BA" w:rsidP="00B832BA">
            <w:pPr>
              <w:tabs>
                <w:tab w:val="left" w:pos="438"/>
              </w:tabs>
              <w:spacing w:after="0" w:line="240" w:lineRule="auto"/>
            </w:pPr>
          </w:p>
          <w:p w14:paraId="15711727" w14:textId="56EBF995" w:rsidR="00B832BA" w:rsidRDefault="00B832BA" w:rsidP="00B832BA">
            <w:pPr>
              <w:tabs>
                <w:tab w:val="left" w:pos="438"/>
              </w:tabs>
              <w:spacing w:after="0" w:line="240" w:lineRule="auto"/>
            </w:pPr>
            <w:r>
              <w:t xml:space="preserve">If the Draft Budget was </w:t>
            </w:r>
          </w:p>
          <w:p w14:paraId="2E91E226" w14:textId="77777777" w:rsidR="00B832BA" w:rsidRDefault="00B832BA" w:rsidP="00B832BA">
            <w:pPr>
              <w:tabs>
                <w:tab w:val="left" w:pos="438"/>
              </w:tabs>
              <w:spacing w:after="0" w:line="240" w:lineRule="auto"/>
            </w:pPr>
          </w:p>
          <w:p w14:paraId="2D9DA160" w14:textId="77777777" w:rsidR="00B832BA" w:rsidRDefault="00B832BA" w:rsidP="00B832BA">
            <w:pPr>
              <w:pStyle w:val="ListParagraph"/>
              <w:numPr>
                <w:ilvl w:val="0"/>
                <w:numId w:val="24"/>
              </w:numPr>
              <w:tabs>
                <w:tab w:val="left" w:pos="438"/>
              </w:tabs>
              <w:spacing w:after="0" w:line="240" w:lineRule="auto"/>
            </w:pPr>
            <w:r>
              <w:t>not submitted, state “not yet submitted”.</w:t>
            </w:r>
          </w:p>
          <w:p w14:paraId="1344A3FD" w14:textId="1BA50986" w:rsidR="00B832BA" w:rsidRDefault="00B832BA" w:rsidP="00B832BA">
            <w:pPr>
              <w:pStyle w:val="ListParagraph"/>
              <w:numPr>
                <w:ilvl w:val="0"/>
                <w:numId w:val="24"/>
              </w:numPr>
              <w:tabs>
                <w:tab w:val="left" w:pos="438"/>
              </w:tabs>
              <w:spacing w:after="0" w:line="240" w:lineRule="auto"/>
            </w:pPr>
            <w:r>
              <w:lastRenderedPageBreak/>
              <w:t>submitted after 15</w:t>
            </w:r>
            <w:r w:rsidRPr="00420970">
              <w:rPr>
                <w:vertAlign w:val="superscript"/>
              </w:rPr>
              <w:t>th</w:t>
            </w:r>
            <w:r>
              <w:t xml:space="preserve"> March “submitted late”</w:t>
            </w:r>
          </w:p>
          <w:p w14:paraId="4B53D8A8" w14:textId="19824B13" w:rsidR="00B832BA" w:rsidRDefault="00B832BA" w:rsidP="00B832BA">
            <w:pPr>
              <w:pStyle w:val="ListParagraph"/>
              <w:numPr>
                <w:ilvl w:val="0"/>
                <w:numId w:val="24"/>
              </w:numPr>
              <w:tabs>
                <w:tab w:val="left" w:pos="438"/>
              </w:tabs>
              <w:spacing w:after="0" w:line="240" w:lineRule="auto"/>
            </w:pPr>
            <w:r>
              <w:t>submitted on or before 15</w:t>
            </w:r>
            <w:r w:rsidRPr="00420970">
              <w:rPr>
                <w:vertAlign w:val="superscript"/>
              </w:rPr>
              <w:t>th</w:t>
            </w:r>
            <w:r>
              <w:t xml:space="preserve"> March, state “submitted on time” </w:t>
            </w:r>
          </w:p>
          <w:p w14:paraId="6AAB8443" w14:textId="77777777" w:rsidR="00B832BA" w:rsidRDefault="00B832BA" w:rsidP="00B832BA">
            <w:pPr>
              <w:tabs>
                <w:tab w:val="left" w:pos="438"/>
              </w:tabs>
              <w:spacing w:after="0" w:line="240" w:lineRule="auto"/>
            </w:pPr>
          </w:p>
          <w:p w14:paraId="50FDF95F" w14:textId="77777777" w:rsidR="00B832BA" w:rsidRDefault="00B832BA" w:rsidP="00B832BA">
            <w:pPr>
              <w:tabs>
                <w:tab w:val="left" w:pos="438"/>
              </w:tabs>
              <w:spacing w:after="0" w:line="240" w:lineRule="auto"/>
            </w:pPr>
            <w:r>
              <w:t>If (c) then state “compliant”, if (a) or (b) state “non-compliant”.</w:t>
            </w:r>
          </w:p>
          <w:p w14:paraId="3517AEE9" w14:textId="77777777" w:rsidR="00B832BA" w:rsidRDefault="00B832BA" w:rsidP="00B832BA">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689DEF8B" w14:textId="40692955" w:rsidR="00B832BA" w:rsidRPr="000F347C" w:rsidDel="0027470D" w:rsidRDefault="00B832BA" w:rsidP="00B832BA">
            <w:pPr>
              <w:tabs>
                <w:tab w:val="left" w:pos="438"/>
              </w:tabs>
              <w:spacing w:after="0" w:line="240" w:lineRule="auto"/>
            </w:pPr>
            <w:r>
              <w:lastRenderedPageBreak/>
              <w:t>Draft Budget</w:t>
            </w:r>
          </w:p>
        </w:tc>
      </w:tr>
      <w:tr w:rsidR="00B832BA" w:rsidRPr="00582935" w14:paraId="38DEDE14" w14:textId="77777777" w:rsidTr="00DE30E6">
        <w:trPr>
          <w:trHeight w:val="579"/>
        </w:trPr>
        <w:tc>
          <w:tcPr>
            <w:tcW w:w="659" w:type="pct"/>
            <w:vMerge/>
            <w:tcBorders>
              <w:left w:val="single" w:sz="4" w:space="0" w:color="auto"/>
              <w:bottom w:val="single" w:sz="4" w:space="0" w:color="auto"/>
              <w:right w:val="single" w:sz="4" w:space="0" w:color="auto"/>
            </w:tcBorders>
            <w:shd w:val="clear" w:color="auto" w:fill="auto"/>
          </w:tcPr>
          <w:p w14:paraId="06276033"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FA2426B" w14:textId="77777777" w:rsidR="00B832BA" w:rsidRDefault="00B832BA" w:rsidP="00B832BA">
            <w:pPr>
              <w:tabs>
                <w:tab w:val="left" w:pos="438"/>
              </w:tabs>
              <w:spacing w:after="0" w:line="240" w:lineRule="auto"/>
            </w:pPr>
            <w:r>
              <w:t>1.3 A final performance contract submitted by the 15</w:t>
            </w:r>
            <w:r w:rsidRPr="00420970">
              <w:rPr>
                <w:vertAlign w:val="superscript"/>
              </w:rPr>
              <w:t>th</w:t>
            </w:r>
            <w:r>
              <w:t xml:space="preserve"> June on the basis of the approved budget.</w:t>
            </w:r>
          </w:p>
        </w:tc>
        <w:tc>
          <w:tcPr>
            <w:tcW w:w="1058" w:type="pct"/>
            <w:tcBorders>
              <w:top w:val="single" w:sz="4" w:space="0" w:color="auto"/>
              <w:left w:val="single" w:sz="4" w:space="0" w:color="auto"/>
              <w:bottom w:val="single" w:sz="4" w:space="0" w:color="auto"/>
              <w:right w:val="single" w:sz="4" w:space="0" w:color="auto"/>
            </w:tcBorders>
          </w:tcPr>
          <w:p w14:paraId="660CC5EB" w14:textId="72E12C26" w:rsidR="00B832BA" w:rsidRDefault="00B832BA" w:rsidP="00B832BA">
            <w:pPr>
              <w:tabs>
                <w:tab w:val="left" w:pos="438"/>
              </w:tabs>
              <w:spacing w:after="0" w:line="240" w:lineRule="auto"/>
            </w:pPr>
            <w:r>
              <w:t xml:space="preserve">The final Performance Contract for the forthcoming FY was received by </w:t>
            </w:r>
            <w:proofErr w:type="spellStart"/>
            <w:r>
              <w:t>MoFPED</w:t>
            </w:r>
            <w:proofErr w:type="spellEnd"/>
            <w:r>
              <w:t>, on or before 15</w:t>
            </w:r>
            <w:r w:rsidRPr="00420970">
              <w:rPr>
                <w:vertAlign w:val="superscript"/>
              </w:rPr>
              <w:t>th</w:t>
            </w:r>
            <w:r>
              <w:t xml:space="preserve"> June.</w:t>
            </w:r>
          </w:p>
          <w:p w14:paraId="1311B5D8" w14:textId="77777777" w:rsidR="00B832BA" w:rsidRDefault="00B832BA" w:rsidP="00B832BA">
            <w:pPr>
              <w:tabs>
                <w:tab w:val="left" w:pos="438"/>
              </w:tabs>
              <w:spacing w:after="0" w:line="240" w:lineRule="auto"/>
            </w:pPr>
          </w:p>
          <w:p w14:paraId="7EDADE0E" w14:textId="4CB1E0CF" w:rsidR="00B832BA" w:rsidRDefault="004A2E4E" w:rsidP="00B832BA">
            <w:pPr>
              <w:tabs>
                <w:tab w:val="left" w:pos="438"/>
              </w:tabs>
              <w:spacing w:after="0" w:line="240" w:lineRule="auto"/>
            </w:pPr>
            <w:r>
              <w:t xml:space="preserve">The official date of submission will be the date on the receipt of the submission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2D85C176" w14:textId="0E59B5E0" w:rsidR="00B832BA" w:rsidRPr="00EB23D7" w:rsidRDefault="004A2E4E" w:rsidP="00B832BA">
            <w:pPr>
              <w:tabs>
                <w:tab w:val="left" w:pos="438"/>
              </w:tabs>
              <w:spacing w:after="0" w:line="240" w:lineRule="auto"/>
            </w:pPr>
            <w:r>
              <w:t>Date of Submission/issuance of receipt (which is recorded on the Budget Website)</w:t>
            </w:r>
          </w:p>
        </w:tc>
        <w:tc>
          <w:tcPr>
            <w:tcW w:w="1514" w:type="pct"/>
            <w:tcBorders>
              <w:top w:val="single" w:sz="4" w:space="0" w:color="auto"/>
              <w:left w:val="single" w:sz="4" w:space="0" w:color="auto"/>
              <w:bottom w:val="single" w:sz="4" w:space="0" w:color="auto"/>
              <w:right w:val="single" w:sz="4" w:space="0" w:color="auto"/>
            </w:tcBorders>
          </w:tcPr>
          <w:p w14:paraId="16DBABC8" w14:textId="760BDAAE" w:rsidR="00B832BA" w:rsidRDefault="00B832BA" w:rsidP="00B832BA">
            <w:pPr>
              <w:tabs>
                <w:tab w:val="left" w:pos="438"/>
              </w:tabs>
              <w:spacing w:after="0" w:line="240" w:lineRule="auto"/>
            </w:pPr>
            <w:r>
              <w:t xml:space="preserve">State the date that </w:t>
            </w:r>
            <w:proofErr w:type="spellStart"/>
            <w:r>
              <w:t>MoFPED</w:t>
            </w:r>
            <w:proofErr w:type="spellEnd"/>
            <w:r>
              <w:t xml:space="preserve"> received the Performance Contract for the forthcoming FY.</w:t>
            </w:r>
          </w:p>
          <w:p w14:paraId="0459E177" w14:textId="77777777" w:rsidR="00B832BA" w:rsidRDefault="00B832BA" w:rsidP="00B832BA">
            <w:pPr>
              <w:tabs>
                <w:tab w:val="left" w:pos="438"/>
              </w:tabs>
              <w:spacing w:after="0" w:line="240" w:lineRule="auto"/>
            </w:pPr>
          </w:p>
          <w:p w14:paraId="072B427D" w14:textId="3856BCD5" w:rsidR="00B832BA" w:rsidRDefault="00B832BA" w:rsidP="00B832BA">
            <w:pPr>
              <w:tabs>
                <w:tab w:val="left" w:pos="438"/>
              </w:tabs>
              <w:spacing w:after="0" w:line="240" w:lineRule="auto"/>
            </w:pPr>
            <w:r>
              <w:t xml:space="preserve">If the Performance Contract was </w:t>
            </w:r>
          </w:p>
          <w:p w14:paraId="21A267FD" w14:textId="77777777" w:rsidR="00B832BA" w:rsidRDefault="00B832BA" w:rsidP="00B832BA">
            <w:pPr>
              <w:tabs>
                <w:tab w:val="left" w:pos="438"/>
              </w:tabs>
              <w:spacing w:after="0" w:line="240" w:lineRule="auto"/>
            </w:pPr>
          </w:p>
          <w:p w14:paraId="6E7C1FB0" w14:textId="77777777" w:rsidR="00B832BA" w:rsidRDefault="00B832BA" w:rsidP="00B832BA">
            <w:pPr>
              <w:pStyle w:val="ListParagraph"/>
              <w:numPr>
                <w:ilvl w:val="0"/>
                <w:numId w:val="25"/>
              </w:numPr>
              <w:tabs>
                <w:tab w:val="left" w:pos="438"/>
              </w:tabs>
              <w:spacing w:after="0" w:line="240" w:lineRule="auto"/>
            </w:pPr>
            <w:r>
              <w:t>not submitted, state “not yet submitted”.</w:t>
            </w:r>
          </w:p>
          <w:p w14:paraId="2AD8876B" w14:textId="3DE9AD6B" w:rsidR="00B832BA" w:rsidRDefault="00B832BA" w:rsidP="00B832BA">
            <w:pPr>
              <w:pStyle w:val="ListParagraph"/>
              <w:numPr>
                <w:ilvl w:val="0"/>
                <w:numId w:val="25"/>
              </w:numPr>
              <w:tabs>
                <w:tab w:val="left" w:pos="438"/>
              </w:tabs>
              <w:spacing w:after="0" w:line="240" w:lineRule="auto"/>
            </w:pPr>
            <w:r>
              <w:t>submitted after 15</w:t>
            </w:r>
            <w:r w:rsidRPr="00420970">
              <w:rPr>
                <w:vertAlign w:val="superscript"/>
              </w:rPr>
              <w:t>th</w:t>
            </w:r>
            <w:r>
              <w:t xml:space="preserve"> June “submitted late”</w:t>
            </w:r>
          </w:p>
          <w:p w14:paraId="4FCFDDAD" w14:textId="6F506A39" w:rsidR="00B832BA" w:rsidRDefault="00B832BA" w:rsidP="00B832BA">
            <w:pPr>
              <w:pStyle w:val="ListParagraph"/>
              <w:numPr>
                <w:ilvl w:val="0"/>
                <w:numId w:val="25"/>
              </w:numPr>
              <w:tabs>
                <w:tab w:val="left" w:pos="438"/>
              </w:tabs>
              <w:spacing w:after="0" w:line="240" w:lineRule="auto"/>
            </w:pPr>
            <w:r>
              <w:t>submitted on or before 15</w:t>
            </w:r>
            <w:r w:rsidRPr="00420970">
              <w:rPr>
                <w:vertAlign w:val="superscript"/>
              </w:rPr>
              <w:t>th</w:t>
            </w:r>
            <w:r>
              <w:t xml:space="preserve"> June, state “submitted on time” </w:t>
            </w:r>
          </w:p>
          <w:p w14:paraId="74780C76" w14:textId="77777777" w:rsidR="00B832BA" w:rsidRDefault="00B832BA" w:rsidP="00B832BA">
            <w:pPr>
              <w:tabs>
                <w:tab w:val="left" w:pos="438"/>
              </w:tabs>
              <w:spacing w:after="0" w:line="240" w:lineRule="auto"/>
            </w:pPr>
          </w:p>
          <w:p w14:paraId="3C830A2C" w14:textId="77777777" w:rsidR="00B832BA" w:rsidRDefault="00B832BA" w:rsidP="00B832BA">
            <w:pPr>
              <w:tabs>
                <w:tab w:val="left" w:pos="438"/>
              </w:tabs>
              <w:spacing w:after="0" w:line="240" w:lineRule="auto"/>
            </w:pPr>
            <w:r>
              <w:t>If (c) then state “compliant”, if (a) or (b) state “non-compliant”.</w:t>
            </w:r>
          </w:p>
          <w:p w14:paraId="7F5BA7CD" w14:textId="77777777" w:rsidR="00B832BA" w:rsidRDefault="00B832BA" w:rsidP="00B832BA">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7A415ECD" w14:textId="23EB2A69" w:rsidR="00B832BA" w:rsidRPr="000F347C" w:rsidDel="0027470D" w:rsidRDefault="00B832BA" w:rsidP="00B832BA">
            <w:pPr>
              <w:tabs>
                <w:tab w:val="left" w:pos="438"/>
              </w:tabs>
              <w:spacing w:after="0" w:line="240" w:lineRule="auto"/>
            </w:pPr>
            <w:r>
              <w:t>Final Budget</w:t>
            </w:r>
          </w:p>
        </w:tc>
      </w:tr>
      <w:tr w:rsidR="00B832BA" w:rsidRPr="00582935" w14:paraId="11AAAFA9" w14:textId="77777777" w:rsidTr="00DE30E6">
        <w:trPr>
          <w:trHeight w:val="63"/>
        </w:trPr>
        <w:tc>
          <w:tcPr>
            <w:tcW w:w="659" w:type="pct"/>
            <w:vMerge w:val="restart"/>
            <w:tcBorders>
              <w:top w:val="single" w:sz="4" w:space="0" w:color="auto"/>
              <w:left w:val="single" w:sz="4" w:space="0" w:color="auto"/>
              <w:right w:val="single" w:sz="4" w:space="0" w:color="auto"/>
            </w:tcBorders>
            <w:shd w:val="clear" w:color="auto" w:fill="auto"/>
          </w:tcPr>
          <w:p w14:paraId="58FA65A1" w14:textId="77777777" w:rsidR="00B832BA" w:rsidRDefault="00B832BA" w:rsidP="00B832BA">
            <w:r>
              <w:t xml:space="preserve">2.  Supporting Documents for the Budget required to the PFMA are </w:t>
            </w:r>
            <w:r>
              <w:lastRenderedPageBreak/>
              <w:t>submitted and available</w:t>
            </w:r>
          </w:p>
          <w:p w14:paraId="1919AC74"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8F9A540" w14:textId="364F3D2D" w:rsidR="00B832BA" w:rsidRDefault="00B832BA" w:rsidP="00B832BA">
            <w:pPr>
              <w:tabs>
                <w:tab w:val="left" w:pos="438"/>
              </w:tabs>
              <w:spacing w:after="0" w:line="240" w:lineRule="auto"/>
            </w:pPr>
            <w:r>
              <w:lastRenderedPageBreak/>
              <w:t xml:space="preserve">2.1 Budget Submission includes a </w:t>
            </w:r>
            <w:r>
              <w:rPr>
                <w:i/>
              </w:rPr>
              <w:t>Procurement P</w:t>
            </w:r>
            <w:r w:rsidRPr="00EE7941">
              <w:rPr>
                <w:i/>
              </w:rPr>
              <w:t>lan</w:t>
            </w:r>
            <w:r>
              <w:t xml:space="preserve"> for the forthcoming FY.</w:t>
            </w:r>
          </w:p>
        </w:tc>
        <w:tc>
          <w:tcPr>
            <w:tcW w:w="1058" w:type="pct"/>
            <w:tcBorders>
              <w:top w:val="single" w:sz="4" w:space="0" w:color="auto"/>
              <w:left w:val="single" w:sz="4" w:space="0" w:color="auto"/>
              <w:bottom w:val="single" w:sz="4" w:space="0" w:color="auto"/>
              <w:right w:val="single" w:sz="4" w:space="0" w:color="auto"/>
            </w:tcBorders>
          </w:tcPr>
          <w:p w14:paraId="6C454A2F" w14:textId="01471D02" w:rsidR="00B832BA" w:rsidRDefault="00B832BA" w:rsidP="00B832BA">
            <w:pPr>
              <w:tabs>
                <w:tab w:val="left" w:pos="438"/>
              </w:tabs>
              <w:spacing w:after="0" w:line="240" w:lineRule="auto"/>
            </w:pPr>
            <w:r>
              <w:t>The Budget Estimates for the forthcoming FY is accompanied by a Procurement Plan.</w:t>
            </w:r>
          </w:p>
        </w:tc>
        <w:tc>
          <w:tcPr>
            <w:tcW w:w="555" w:type="pct"/>
            <w:tcBorders>
              <w:top w:val="single" w:sz="4" w:space="0" w:color="auto"/>
              <w:left w:val="single" w:sz="4" w:space="0" w:color="auto"/>
              <w:bottom w:val="single" w:sz="4" w:space="0" w:color="auto"/>
              <w:right w:val="single" w:sz="4" w:space="0" w:color="auto"/>
            </w:tcBorders>
          </w:tcPr>
          <w:p w14:paraId="393BE748" w14:textId="2944D5FB" w:rsidR="00B832BA" w:rsidRPr="00EB23D7" w:rsidRDefault="00B832BA" w:rsidP="00B832BA">
            <w:pPr>
              <w:tabs>
                <w:tab w:val="left" w:pos="438"/>
              </w:tabs>
              <w:spacing w:after="0" w:line="240" w:lineRule="auto"/>
            </w:pP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49622DCD" w14:textId="73C4D965" w:rsidR="00B832BA" w:rsidRDefault="00B832BA" w:rsidP="00B832BA">
            <w:pPr>
              <w:tabs>
                <w:tab w:val="left" w:pos="438"/>
              </w:tabs>
              <w:spacing w:after="0" w:line="240" w:lineRule="auto"/>
            </w:pPr>
            <w:r>
              <w:t xml:space="preserve">State whether the Draft Budget for the forthcoming FY </w:t>
            </w:r>
          </w:p>
          <w:p w14:paraId="39A41A5B" w14:textId="77777777" w:rsidR="00B832BA" w:rsidRDefault="00B832BA" w:rsidP="00B832BA">
            <w:pPr>
              <w:tabs>
                <w:tab w:val="left" w:pos="438"/>
              </w:tabs>
              <w:spacing w:after="0" w:line="240" w:lineRule="auto"/>
            </w:pPr>
          </w:p>
          <w:p w14:paraId="56B894F9" w14:textId="6087B1F9" w:rsidR="00B832BA" w:rsidRDefault="00B832BA" w:rsidP="00B832BA">
            <w:pPr>
              <w:pStyle w:val="ListParagraph"/>
              <w:numPr>
                <w:ilvl w:val="0"/>
                <w:numId w:val="26"/>
              </w:numPr>
              <w:tabs>
                <w:tab w:val="left" w:pos="438"/>
              </w:tabs>
              <w:spacing w:after="0" w:line="240" w:lineRule="auto"/>
            </w:pPr>
            <w:r>
              <w:t>is “accompanied by a Procurement Plan”</w:t>
            </w:r>
          </w:p>
          <w:p w14:paraId="0F57CF23" w14:textId="4D9338F7" w:rsidR="00B832BA" w:rsidRDefault="00B832BA" w:rsidP="00B832BA">
            <w:pPr>
              <w:pStyle w:val="ListParagraph"/>
              <w:numPr>
                <w:ilvl w:val="0"/>
                <w:numId w:val="26"/>
              </w:numPr>
              <w:tabs>
                <w:tab w:val="left" w:pos="438"/>
              </w:tabs>
              <w:spacing w:after="0" w:line="240" w:lineRule="auto"/>
            </w:pPr>
            <w:r>
              <w:t>is “not accompanied by a Procurement Plan”.</w:t>
            </w:r>
          </w:p>
          <w:p w14:paraId="6B13EBEB" w14:textId="77777777" w:rsidR="00B832BA" w:rsidRDefault="00B832BA" w:rsidP="00B832BA">
            <w:pPr>
              <w:tabs>
                <w:tab w:val="left" w:pos="438"/>
              </w:tabs>
              <w:spacing w:after="0" w:line="240" w:lineRule="auto"/>
            </w:pPr>
          </w:p>
          <w:p w14:paraId="764E8796" w14:textId="02BEE435" w:rsidR="00B832BA" w:rsidRDefault="00B832BA" w:rsidP="00B832BA">
            <w:pPr>
              <w:tabs>
                <w:tab w:val="left" w:pos="438"/>
              </w:tabs>
              <w:spacing w:after="0" w:line="240" w:lineRule="auto"/>
            </w:pPr>
            <w:r>
              <w:lastRenderedPageBreak/>
              <w:t>If (a) then state “compliant”, if (b) state “non-compliant”.</w:t>
            </w:r>
          </w:p>
          <w:p w14:paraId="4A2498E3" w14:textId="77777777" w:rsidR="00B832BA" w:rsidRDefault="00B832BA" w:rsidP="00B832BA">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790A0D3C" w14:textId="504DA681" w:rsidR="00B832BA" w:rsidRDefault="00B832BA" w:rsidP="00B832BA">
            <w:pPr>
              <w:tabs>
                <w:tab w:val="left" w:pos="438"/>
              </w:tabs>
              <w:spacing w:after="0" w:line="240" w:lineRule="auto"/>
            </w:pPr>
            <w:r>
              <w:lastRenderedPageBreak/>
              <w:t>Draft Budget</w:t>
            </w:r>
          </w:p>
        </w:tc>
      </w:tr>
      <w:tr w:rsidR="00B832BA" w:rsidRPr="00582935" w14:paraId="3A7EBE19" w14:textId="77777777" w:rsidTr="00DE30E6">
        <w:trPr>
          <w:trHeight w:val="63"/>
        </w:trPr>
        <w:tc>
          <w:tcPr>
            <w:tcW w:w="659" w:type="pct"/>
            <w:vMerge/>
            <w:tcBorders>
              <w:left w:val="single" w:sz="4" w:space="0" w:color="auto"/>
              <w:right w:val="single" w:sz="4" w:space="0" w:color="auto"/>
            </w:tcBorders>
            <w:shd w:val="clear" w:color="auto" w:fill="auto"/>
          </w:tcPr>
          <w:p w14:paraId="5C21996B"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0079276" w14:textId="6FA4A4A3" w:rsidR="00B832BA" w:rsidRPr="005D4325" w:rsidRDefault="00B832BA" w:rsidP="00B832BA">
            <w:pPr>
              <w:tabs>
                <w:tab w:val="left" w:pos="438"/>
              </w:tabs>
              <w:spacing w:after="0" w:line="240" w:lineRule="auto"/>
            </w:pPr>
            <w:r>
              <w:t xml:space="preserve">2.2 Budget Submission includes an annual </w:t>
            </w:r>
            <w:r w:rsidRPr="00EE7941">
              <w:rPr>
                <w:i/>
              </w:rPr>
              <w:t>Recruitment Plan</w:t>
            </w:r>
            <w:r>
              <w:t xml:space="preserve"> for the budget year</w:t>
            </w:r>
            <w:r w:rsidR="002335AF">
              <w:t>.</w:t>
            </w:r>
          </w:p>
        </w:tc>
        <w:tc>
          <w:tcPr>
            <w:tcW w:w="1058" w:type="pct"/>
            <w:tcBorders>
              <w:top w:val="single" w:sz="4" w:space="0" w:color="auto"/>
              <w:left w:val="single" w:sz="4" w:space="0" w:color="auto"/>
              <w:bottom w:val="single" w:sz="4" w:space="0" w:color="auto"/>
              <w:right w:val="single" w:sz="4" w:space="0" w:color="auto"/>
            </w:tcBorders>
          </w:tcPr>
          <w:p w14:paraId="266CD80E" w14:textId="3815FC58" w:rsidR="00B832BA" w:rsidRDefault="00B832BA" w:rsidP="00B832BA">
            <w:pPr>
              <w:tabs>
                <w:tab w:val="left" w:pos="438"/>
              </w:tabs>
              <w:spacing w:after="0" w:line="240" w:lineRule="auto"/>
            </w:pPr>
            <w:r>
              <w:t>The Budget Estimates for the forthcoming FY is accompanied by a Recruitment Plan.</w:t>
            </w:r>
          </w:p>
          <w:p w14:paraId="38A95618" w14:textId="77777777" w:rsidR="00B832BA" w:rsidRDefault="00B832BA" w:rsidP="00B832BA">
            <w:pPr>
              <w:tabs>
                <w:tab w:val="left" w:pos="438"/>
              </w:tabs>
              <w:spacing w:after="0" w:line="240" w:lineRule="auto"/>
            </w:pPr>
          </w:p>
          <w:p w14:paraId="0D8A84A0" w14:textId="0E267C5B" w:rsidR="00B832BA" w:rsidRDefault="00B832BA" w:rsidP="00B832BA">
            <w:pPr>
              <w:tabs>
                <w:tab w:val="left" w:pos="438"/>
              </w:tabs>
              <w:spacing w:after="0" w:line="240" w:lineRule="auto"/>
            </w:pPr>
            <w:r>
              <w:t>Submission will be through the OBT.</w:t>
            </w:r>
          </w:p>
        </w:tc>
        <w:tc>
          <w:tcPr>
            <w:tcW w:w="555" w:type="pct"/>
            <w:tcBorders>
              <w:top w:val="single" w:sz="4" w:space="0" w:color="auto"/>
              <w:left w:val="single" w:sz="4" w:space="0" w:color="auto"/>
              <w:bottom w:val="single" w:sz="4" w:space="0" w:color="auto"/>
              <w:right w:val="single" w:sz="4" w:space="0" w:color="auto"/>
            </w:tcBorders>
          </w:tcPr>
          <w:p w14:paraId="160E93BE" w14:textId="55DA992F" w:rsidR="00B832BA" w:rsidRPr="00EB23D7" w:rsidRDefault="00B832BA" w:rsidP="00B832BA">
            <w:pPr>
              <w:tabs>
                <w:tab w:val="left" w:pos="438"/>
              </w:tabs>
              <w:spacing w:after="0" w:line="240" w:lineRule="auto"/>
            </w:pP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3E337EDC" w14:textId="53910AF3" w:rsidR="00B832BA" w:rsidRDefault="00B832BA" w:rsidP="00B832BA">
            <w:pPr>
              <w:tabs>
                <w:tab w:val="left" w:pos="438"/>
              </w:tabs>
              <w:spacing w:after="0" w:line="240" w:lineRule="auto"/>
            </w:pPr>
            <w:r>
              <w:t xml:space="preserve">State whether the Draft Budget for the forthcoming FY </w:t>
            </w:r>
          </w:p>
          <w:p w14:paraId="58968F25" w14:textId="77777777" w:rsidR="00B832BA" w:rsidRDefault="00B832BA" w:rsidP="00B832BA">
            <w:pPr>
              <w:tabs>
                <w:tab w:val="left" w:pos="438"/>
              </w:tabs>
              <w:spacing w:after="0" w:line="240" w:lineRule="auto"/>
            </w:pPr>
          </w:p>
          <w:p w14:paraId="22FE5463" w14:textId="3EA2CA2C" w:rsidR="00B832BA" w:rsidRDefault="00B832BA" w:rsidP="00B832BA">
            <w:pPr>
              <w:pStyle w:val="ListParagraph"/>
              <w:numPr>
                <w:ilvl w:val="0"/>
                <w:numId w:val="27"/>
              </w:numPr>
              <w:tabs>
                <w:tab w:val="left" w:pos="438"/>
              </w:tabs>
              <w:spacing w:after="0" w:line="240" w:lineRule="auto"/>
            </w:pPr>
            <w:r>
              <w:t>is “accompanied by a Recruitment Plan”.</w:t>
            </w:r>
          </w:p>
          <w:p w14:paraId="11F81A8E" w14:textId="7DF30BE3" w:rsidR="00B832BA" w:rsidRDefault="00B832BA" w:rsidP="00B832BA">
            <w:pPr>
              <w:pStyle w:val="ListParagraph"/>
              <w:numPr>
                <w:ilvl w:val="0"/>
                <w:numId w:val="27"/>
              </w:numPr>
              <w:tabs>
                <w:tab w:val="left" w:pos="438"/>
              </w:tabs>
              <w:spacing w:after="0" w:line="240" w:lineRule="auto"/>
            </w:pPr>
            <w:r>
              <w:t>is “not accompanied by a Recruitment Plan”.</w:t>
            </w:r>
          </w:p>
          <w:p w14:paraId="761F8316" w14:textId="77777777" w:rsidR="00B832BA" w:rsidRDefault="00B832BA" w:rsidP="00B832BA">
            <w:pPr>
              <w:tabs>
                <w:tab w:val="left" w:pos="438"/>
              </w:tabs>
              <w:spacing w:after="0" w:line="240" w:lineRule="auto"/>
            </w:pPr>
          </w:p>
          <w:p w14:paraId="31F4EA77" w14:textId="77777777" w:rsidR="00B832BA" w:rsidRDefault="00B832BA" w:rsidP="00B832BA">
            <w:pPr>
              <w:tabs>
                <w:tab w:val="left" w:pos="438"/>
              </w:tabs>
              <w:spacing w:after="0" w:line="240" w:lineRule="auto"/>
            </w:pPr>
            <w:r>
              <w:t>If (a) then state “compliant”, if (b) state “non-compliant”.</w:t>
            </w:r>
          </w:p>
          <w:p w14:paraId="48469A8B" w14:textId="77777777" w:rsidR="00B832BA" w:rsidRDefault="00B832BA" w:rsidP="00B832BA">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57A39B04" w14:textId="1BD39A4B" w:rsidR="00B832BA" w:rsidRDefault="00B832BA" w:rsidP="00B832BA">
            <w:pPr>
              <w:tabs>
                <w:tab w:val="left" w:pos="438"/>
              </w:tabs>
              <w:spacing w:after="0" w:line="240" w:lineRule="auto"/>
            </w:pPr>
            <w:r>
              <w:t>Draft Budget</w:t>
            </w:r>
          </w:p>
        </w:tc>
      </w:tr>
      <w:tr w:rsidR="00B832BA" w:rsidRPr="00582935" w14:paraId="6FA3D8C1" w14:textId="77777777" w:rsidTr="00DE30E6">
        <w:trPr>
          <w:trHeight w:val="63"/>
        </w:trPr>
        <w:tc>
          <w:tcPr>
            <w:tcW w:w="659" w:type="pct"/>
            <w:vMerge/>
            <w:tcBorders>
              <w:left w:val="single" w:sz="4" w:space="0" w:color="auto"/>
              <w:right w:val="single" w:sz="4" w:space="0" w:color="auto"/>
            </w:tcBorders>
            <w:shd w:val="clear" w:color="auto" w:fill="auto"/>
          </w:tcPr>
          <w:p w14:paraId="2B4F9029"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65A4EE3" w14:textId="1A4D0577" w:rsidR="00B832BA" w:rsidRDefault="00B832BA" w:rsidP="00B832BA">
            <w:pPr>
              <w:tabs>
                <w:tab w:val="left" w:pos="438"/>
              </w:tabs>
              <w:spacing w:after="0" w:line="240" w:lineRule="auto"/>
            </w:pPr>
            <w:r>
              <w:t>2.3 Budget Submission incudes t</w:t>
            </w:r>
            <w:r w:rsidRPr="00F53328">
              <w:t xml:space="preserve">he </w:t>
            </w:r>
            <w:r w:rsidRPr="00EE7941">
              <w:rPr>
                <w:i/>
              </w:rPr>
              <w:t>cash flow projections</w:t>
            </w:r>
            <w:r>
              <w:t xml:space="preserve"> of the vote</w:t>
            </w:r>
            <w:r w:rsidR="002335AF">
              <w:t>.</w:t>
            </w:r>
          </w:p>
        </w:tc>
        <w:tc>
          <w:tcPr>
            <w:tcW w:w="1058" w:type="pct"/>
            <w:tcBorders>
              <w:top w:val="single" w:sz="4" w:space="0" w:color="auto"/>
              <w:left w:val="single" w:sz="4" w:space="0" w:color="auto"/>
              <w:bottom w:val="single" w:sz="4" w:space="0" w:color="auto"/>
              <w:right w:val="single" w:sz="4" w:space="0" w:color="auto"/>
            </w:tcBorders>
          </w:tcPr>
          <w:p w14:paraId="3D6144A6" w14:textId="49882B68" w:rsidR="00B832BA" w:rsidRDefault="00B832BA" w:rsidP="00B832BA">
            <w:pPr>
              <w:tabs>
                <w:tab w:val="left" w:pos="438"/>
              </w:tabs>
              <w:spacing w:after="0" w:line="240" w:lineRule="auto"/>
            </w:pPr>
            <w:r>
              <w:t xml:space="preserve">The Budget Estimates for the forthcoming FY is accompanied by a projection of quarterly cash-flow needs for each </w:t>
            </w:r>
            <w:proofErr w:type="spellStart"/>
            <w:r>
              <w:t>Workplan</w:t>
            </w:r>
            <w:proofErr w:type="spellEnd"/>
            <w:r>
              <w:t xml:space="preserve"> with a budget allocation.</w:t>
            </w:r>
          </w:p>
          <w:p w14:paraId="5793648D" w14:textId="77777777" w:rsidR="00B832BA" w:rsidRDefault="00B832BA" w:rsidP="00B832BA">
            <w:pPr>
              <w:tabs>
                <w:tab w:val="left" w:pos="438"/>
              </w:tabs>
              <w:spacing w:after="0" w:line="240" w:lineRule="auto"/>
            </w:pPr>
          </w:p>
          <w:p w14:paraId="719113B5" w14:textId="4C8563AB" w:rsidR="00B832BA" w:rsidRDefault="00B832BA" w:rsidP="00B832BA">
            <w:pPr>
              <w:tabs>
                <w:tab w:val="left" w:pos="438"/>
              </w:tabs>
              <w:spacing w:after="0" w:line="240" w:lineRule="auto"/>
            </w:pPr>
            <w:r>
              <w:t>Submission will be through the OBT.</w:t>
            </w:r>
          </w:p>
        </w:tc>
        <w:tc>
          <w:tcPr>
            <w:tcW w:w="555" w:type="pct"/>
            <w:tcBorders>
              <w:top w:val="single" w:sz="4" w:space="0" w:color="auto"/>
              <w:left w:val="single" w:sz="4" w:space="0" w:color="auto"/>
              <w:bottom w:val="single" w:sz="4" w:space="0" w:color="auto"/>
              <w:right w:val="single" w:sz="4" w:space="0" w:color="auto"/>
            </w:tcBorders>
          </w:tcPr>
          <w:p w14:paraId="65ADFE43" w14:textId="344D66EC" w:rsidR="00B832BA" w:rsidRPr="00EB23D7" w:rsidRDefault="00B832BA" w:rsidP="00B832BA">
            <w:pPr>
              <w:tabs>
                <w:tab w:val="left" w:pos="438"/>
              </w:tabs>
              <w:spacing w:after="0" w:line="240" w:lineRule="auto"/>
            </w:pP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1872305F" w14:textId="69ED66E3" w:rsidR="00B832BA" w:rsidRDefault="00B832BA" w:rsidP="00B832BA">
            <w:pPr>
              <w:tabs>
                <w:tab w:val="left" w:pos="438"/>
              </w:tabs>
              <w:spacing w:after="0" w:line="240" w:lineRule="auto"/>
            </w:pPr>
            <w:r>
              <w:t xml:space="preserve">State whether the Draft Budget for the forthcoming FY </w:t>
            </w:r>
          </w:p>
          <w:p w14:paraId="6FB66EAC" w14:textId="77777777" w:rsidR="00B832BA" w:rsidRDefault="00B832BA" w:rsidP="00B832BA">
            <w:pPr>
              <w:tabs>
                <w:tab w:val="left" w:pos="438"/>
              </w:tabs>
              <w:spacing w:after="0" w:line="240" w:lineRule="auto"/>
            </w:pPr>
          </w:p>
          <w:p w14:paraId="44C0A53C" w14:textId="5E945D70" w:rsidR="00B832BA" w:rsidRDefault="00B832BA" w:rsidP="00B832BA">
            <w:pPr>
              <w:pStyle w:val="ListParagraph"/>
              <w:numPr>
                <w:ilvl w:val="0"/>
                <w:numId w:val="28"/>
              </w:numPr>
              <w:tabs>
                <w:tab w:val="left" w:pos="438"/>
              </w:tabs>
              <w:spacing w:after="0" w:line="240" w:lineRule="auto"/>
            </w:pPr>
            <w:r>
              <w:t xml:space="preserve">is “accompanied by a cash-flow projection” for all </w:t>
            </w:r>
            <w:proofErr w:type="spellStart"/>
            <w:r>
              <w:t>Workplans</w:t>
            </w:r>
            <w:proofErr w:type="spellEnd"/>
            <w:r>
              <w:t xml:space="preserve"> with a budget.</w:t>
            </w:r>
          </w:p>
          <w:p w14:paraId="2D8FC63D" w14:textId="79F46F9E" w:rsidR="00B832BA" w:rsidRDefault="00B832BA" w:rsidP="00B832BA">
            <w:pPr>
              <w:pStyle w:val="ListParagraph"/>
              <w:numPr>
                <w:ilvl w:val="0"/>
                <w:numId w:val="28"/>
              </w:numPr>
              <w:tabs>
                <w:tab w:val="left" w:pos="438"/>
              </w:tabs>
              <w:spacing w:after="0" w:line="240" w:lineRule="auto"/>
            </w:pPr>
            <w:r>
              <w:t xml:space="preserve">is “not accompanied by a cash-flow projection” for all </w:t>
            </w:r>
            <w:proofErr w:type="spellStart"/>
            <w:r>
              <w:t>Workplans</w:t>
            </w:r>
            <w:proofErr w:type="spellEnd"/>
            <w:r>
              <w:t xml:space="preserve"> with a budget.</w:t>
            </w:r>
          </w:p>
          <w:p w14:paraId="7FB4EB06" w14:textId="77777777" w:rsidR="00B832BA" w:rsidRDefault="00B832BA" w:rsidP="00B832BA">
            <w:pPr>
              <w:tabs>
                <w:tab w:val="left" w:pos="438"/>
              </w:tabs>
              <w:spacing w:after="0" w:line="240" w:lineRule="auto"/>
            </w:pPr>
          </w:p>
          <w:p w14:paraId="5AA92F5A" w14:textId="77777777" w:rsidR="00B832BA" w:rsidRDefault="00B832BA" w:rsidP="00B832BA">
            <w:pPr>
              <w:tabs>
                <w:tab w:val="left" w:pos="438"/>
              </w:tabs>
              <w:spacing w:after="0" w:line="240" w:lineRule="auto"/>
            </w:pPr>
            <w:r>
              <w:t>If (a) then state “compliant”, if (b) state “non-compliant”.</w:t>
            </w:r>
          </w:p>
          <w:p w14:paraId="5F0045C0" w14:textId="77777777" w:rsidR="00B832BA" w:rsidRDefault="00B832BA" w:rsidP="00B832BA">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2880C8CB" w14:textId="278A785F" w:rsidR="00B832BA" w:rsidRDefault="00B832BA" w:rsidP="00B832BA">
            <w:pPr>
              <w:tabs>
                <w:tab w:val="left" w:pos="438"/>
              </w:tabs>
              <w:spacing w:after="0" w:line="240" w:lineRule="auto"/>
            </w:pPr>
            <w:r>
              <w:t>Draft Budget</w:t>
            </w:r>
          </w:p>
        </w:tc>
      </w:tr>
      <w:tr w:rsidR="00B832BA" w:rsidRPr="00582935" w14:paraId="2768A2C0" w14:textId="77777777" w:rsidTr="00DE30E6">
        <w:trPr>
          <w:trHeight w:val="63"/>
        </w:trPr>
        <w:tc>
          <w:tcPr>
            <w:tcW w:w="659" w:type="pct"/>
            <w:vMerge/>
            <w:tcBorders>
              <w:left w:val="single" w:sz="4" w:space="0" w:color="auto"/>
              <w:right w:val="single" w:sz="4" w:space="0" w:color="auto"/>
            </w:tcBorders>
            <w:shd w:val="clear" w:color="auto" w:fill="auto"/>
          </w:tcPr>
          <w:p w14:paraId="11E82E1D"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33DC7B5" w14:textId="17D770A3" w:rsidR="00B832BA" w:rsidRDefault="00B832BA" w:rsidP="00B832BA">
            <w:pPr>
              <w:tabs>
                <w:tab w:val="left" w:pos="438"/>
              </w:tabs>
              <w:spacing w:after="0" w:line="240" w:lineRule="auto"/>
            </w:pPr>
            <w:r>
              <w:t xml:space="preserve">2.4 Budget submissions include </w:t>
            </w:r>
            <w:r w:rsidRPr="005D4325">
              <w:t xml:space="preserve">a </w:t>
            </w:r>
            <w:r w:rsidRPr="00EE7941">
              <w:rPr>
                <w:i/>
              </w:rPr>
              <w:t>Vehicle Utilization Report</w:t>
            </w:r>
            <w:r w:rsidR="002335AF">
              <w:rPr>
                <w:i/>
              </w:rPr>
              <w:t>.</w:t>
            </w:r>
          </w:p>
        </w:tc>
        <w:tc>
          <w:tcPr>
            <w:tcW w:w="1058" w:type="pct"/>
            <w:tcBorders>
              <w:top w:val="single" w:sz="4" w:space="0" w:color="auto"/>
              <w:left w:val="single" w:sz="4" w:space="0" w:color="auto"/>
              <w:bottom w:val="single" w:sz="4" w:space="0" w:color="auto"/>
              <w:right w:val="single" w:sz="4" w:space="0" w:color="auto"/>
            </w:tcBorders>
          </w:tcPr>
          <w:p w14:paraId="442334EF" w14:textId="3C0BE4A7" w:rsidR="00B832BA" w:rsidRDefault="00B832BA" w:rsidP="00B832BA">
            <w:pPr>
              <w:tabs>
                <w:tab w:val="left" w:pos="438"/>
              </w:tabs>
              <w:spacing w:after="0" w:line="240" w:lineRule="auto"/>
            </w:pPr>
            <w:r>
              <w:t>The Budget Estimates for the forthcoming FY is accompanied by a Vehicle Utilisation Report for the local government.</w:t>
            </w:r>
          </w:p>
        </w:tc>
        <w:tc>
          <w:tcPr>
            <w:tcW w:w="555" w:type="pct"/>
            <w:tcBorders>
              <w:top w:val="single" w:sz="4" w:space="0" w:color="auto"/>
              <w:left w:val="single" w:sz="4" w:space="0" w:color="auto"/>
              <w:bottom w:val="single" w:sz="4" w:space="0" w:color="auto"/>
              <w:right w:val="single" w:sz="4" w:space="0" w:color="auto"/>
            </w:tcBorders>
          </w:tcPr>
          <w:p w14:paraId="15B287EC" w14:textId="226BEE23" w:rsidR="00B832BA" w:rsidRPr="00EB23D7" w:rsidRDefault="00B832BA" w:rsidP="00B832BA">
            <w:pPr>
              <w:tabs>
                <w:tab w:val="left" w:pos="438"/>
              </w:tabs>
              <w:spacing w:after="0" w:line="240" w:lineRule="auto"/>
            </w:pP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219B7C20" w14:textId="43C3897F" w:rsidR="00B832BA" w:rsidRDefault="00B832BA" w:rsidP="00B832BA">
            <w:pPr>
              <w:tabs>
                <w:tab w:val="left" w:pos="438"/>
              </w:tabs>
              <w:spacing w:after="0" w:line="240" w:lineRule="auto"/>
            </w:pPr>
            <w:r>
              <w:t xml:space="preserve">State whether the Draft Budget for the forthcoming FY </w:t>
            </w:r>
          </w:p>
          <w:p w14:paraId="64F58F12" w14:textId="77777777" w:rsidR="00B832BA" w:rsidRDefault="00B832BA" w:rsidP="00B832BA">
            <w:pPr>
              <w:tabs>
                <w:tab w:val="left" w:pos="438"/>
              </w:tabs>
              <w:spacing w:after="0" w:line="240" w:lineRule="auto"/>
            </w:pPr>
          </w:p>
          <w:p w14:paraId="3B7E8F43" w14:textId="0E362FF2" w:rsidR="00B832BA" w:rsidRDefault="00B832BA" w:rsidP="00B832BA">
            <w:pPr>
              <w:pStyle w:val="ListParagraph"/>
              <w:numPr>
                <w:ilvl w:val="0"/>
                <w:numId w:val="30"/>
              </w:numPr>
              <w:tabs>
                <w:tab w:val="left" w:pos="438"/>
              </w:tabs>
              <w:spacing w:after="0" w:line="240" w:lineRule="auto"/>
            </w:pPr>
            <w:r>
              <w:t>is “accompanied by a Vehicle Utilisation Report”.</w:t>
            </w:r>
          </w:p>
          <w:p w14:paraId="014AE27F" w14:textId="21441D7D" w:rsidR="00B832BA" w:rsidRDefault="00B832BA" w:rsidP="00B832BA">
            <w:pPr>
              <w:pStyle w:val="ListParagraph"/>
              <w:numPr>
                <w:ilvl w:val="0"/>
                <w:numId w:val="30"/>
              </w:numPr>
              <w:tabs>
                <w:tab w:val="left" w:pos="438"/>
              </w:tabs>
              <w:spacing w:after="0" w:line="240" w:lineRule="auto"/>
            </w:pPr>
            <w:r>
              <w:lastRenderedPageBreak/>
              <w:t>is “not accompanied by a Vehicle Utilisation Report”.</w:t>
            </w:r>
          </w:p>
          <w:p w14:paraId="30DFDDDB" w14:textId="77777777" w:rsidR="00B832BA" w:rsidRDefault="00B832BA" w:rsidP="00B832BA">
            <w:pPr>
              <w:tabs>
                <w:tab w:val="left" w:pos="438"/>
              </w:tabs>
              <w:spacing w:after="0" w:line="240" w:lineRule="auto"/>
            </w:pPr>
          </w:p>
          <w:p w14:paraId="7D152D11" w14:textId="6DA91F25" w:rsidR="00B832BA" w:rsidRDefault="00B832BA" w:rsidP="00B832BA">
            <w:pPr>
              <w:tabs>
                <w:tab w:val="left" w:pos="438"/>
              </w:tabs>
              <w:spacing w:after="0" w:line="240" w:lineRule="auto"/>
            </w:pPr>
            <w:r>
              <w:t>If (a) then state “compliant”, if (b) state “non-compliant”.</w:t>
            </w:r>
          </w:p>
        </w:tc>
        <w:tc>
          <w:tcPr>
            <w:tcW w:w="412" w:type="pct"/>
            <w:tcBorders>
              <w:top w:val="single" w:sz="4" w:space="0" w:color="auto"/>
              <w:left w:val="single" w:sz="4" w:space="0" w:color="auto"/>
              <w:bottom w:val="single" w:sz="4" w:space="0" w:color="auto"/>
              <w:right w:val="single" w:sz="4" w:space="0" w:color="auto"/>
            </w:tcBorders>
          </w:tcPr>
          <w:p w14:paraId="306ED831" w14:textId="0C1CBD6A" w:rsidR="00B832BA" w:rsidRDefault="00B832BA" w:rsidP="00B832BA">
            <w:pPr>
              <w:tabs>
                <w:tab w:val="left" w:pos="438"/>
              </w:tabs>
              <w:spacing w:after="0" w:line="240" w:lineRule="auto"/>
            </w:pPr>
            <w:r>
              <w:lastRenderedPageBreak/>
              <w:t>Draft Budget</w:t>
            </w:r>
          </w:p>
        </w:tc>
      </w:tr>
      <w:tr w:rsidR="00B832BA" w:rsidRPr="00582935" w14:paraId="04E1462D" w14:textId="77777777" w:rsidTr="00DE30E6">
        <w:trPr>
          <w:trHeight w:val="579"/>
        </w:trPr>
        <w:tc>
          <w:tcPr>
            <w:tcW w:w="659" w:type="pct"/>
            <w:vMerge/>
            <w:tcBorders>
              <w:left w:val="single" w:sz="4" w:space="0" w:color="auto"/>
              <w:bottom w:val="single" w:sz="4" w:space="0" w:color="auto"/>
              <w:right w:val="single" w:sz="4" w:space="0" w:color="auto"/>
            </w:tcBorders>
            <w:shd w:val="clear" w:color="auto" w:fill="auto"/>
          </w:tcPr>
          <w:p w14:paraId="74385625" w14:textId="77777777" w:rsidR="00B832BA" w:rsidRDefault="00B832BA" w:rsidP="00B832BA">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04DC4B3" w14:textId="3F08DEDA" w:rsidR="00B832BA" w:rsidRDefault="00B832BA" w:rsidP="00B832BA">
            <w:pPr>
              <w:tabs>
                <w:tab w:val="left" w:pos="438"/>
              </w:tabs>
              <w:spacing w:after="0" w:line="240" w:lineRule="auto"/>
            </w:pPr>
            <w:r>
              <w:t>2.5 Budget submissions include</w:t>
            </w:r>
            <w:r w:rsidRPr="005D4325">
              <w:t xml:space="preserve"> the Asset Register of the vote</w:t>
            </w:r>
            <w:r w:rsidR="002335AF">
              <w:t>.</w:t>
            </w:r>
          </w:p>
        </w:tc>
        <w:tc>
          <w:tcPr>
            <w:tcW w:w="1058" w:type="pct"/>
            <w:tcBorders>
              <w:top w:val="single" w:sz="4" w:space="0" w:color="auto"/>
              <w:left w:val="single" w:sz="4" w:space="0" w:color="auto"/>
              <w:bottom w:val="single" w:sz="4" w:space="0" w:color="auto"/>
              <w:right w:val="single" w:sz="4" w:space="0" w:color="auto"/>
            </w:tcBorders>
          </w:tcPr>
          <w:p w14:paraId="327FD93A" w14:textId="77E3AF28" w:rsidR="00B832BA" w:rsidRDefault="00B832BA" w:rsidP="00B832BA">
            <w:pPr>
              <w:tabs>
                <w:tab w:val="left" w:pos="438"/>
              </w:tabs>
              <w:spacing w:after="0" w:line="240" w:lineRule="auto"/>
            </w:pPr>
            <w:r>
              <w:t>The Budget Estimates for the forthcoming FY is accompanied by an Asset Register for the local government.</w:t>
            </w:r>
          </w:p>
        </w:tc>
        <w:tc>
          <w:tcPr>
            <w:tcW w:w="555" w:type="pct"/>
            <w:tcBorders>
              <w:top w:val="single" w:sz="4" w:space="0" w:color="auto"/>
              <w:left w:val="single" w:sz="4" w:space="0" w:color="auto"/>
              <w:bottom w:val="single" w:sz="4" w:space="0" w:color="auto"/>
              <w:right w:val="single" w:sz="4" w:space="0" w:color="auto"/>
            </w:tcBorders>
          </w:tcPr>
          <w:p w14:paraId="6DBD4382" w14:textId="2086E17E" w:rsidR="00B832BA" w:rsidRPr="00EB23D7" w:rsidRDefault="00B832BA" w:rsidP="00B832BA">
            <w:pPr>
              <w:tabs>
                <w:tab w:val="left" w:pos="438"/>
              </w:tabs>
              <w:spacing w:after="0" w:line="240" w:lineRule="auto"/>
            </w:pP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71855ADD" w14:textId="7BA6A98D" w:rsidR="00B832BA" w:rsidRDefault="00B832BA" w:rsidP="00B832BA">
            <w:pPr>
              <w:tabs>
                <w:tab w:val="left" w:pos="438"/>
              </w:tabs>
              <w:spacing w:after="0" w:line="240" w:lineRule="auto"/>
            </w:pPr>
            <w:r>
              <w:t xml:space="preserve">State whether the Draft Budget for the forthcoming FY </w:t>
            </w:r>
          </w:p>
          <w:p w14:paraId="23FBC40D" w14:textId="77777777" w:rsidR="00B832BA" w:rsidRDefault="00B832BA" w:rsidP="00B832BA">
            <w:pPr>
              <w:tabs>
                <w:tab w:val="left" w:pos="438"/>
              </w:tabs>
              <w:spacing w:after="0" w:line="240" w:lineRule="auto"/>
            </w:pPr>
          </w:p>
          <w:p w14:paraId="0C9CF2A1" w14:textId="0461315A" w:rsidR="00B832BA" w:rsidRDefault="00B832BA" w:rsidP="00B832BA">
            <w:pPr>
              <w:pStyle w:val="ListParagraph"/>
              <w:numPr>
                <w:ilvl w:val="0"/>
                <w:numId w:val="31"/>
              </w:numPr>
              <w:tabs>
                <w:tab w:val="left" w:pos="438"/>
              </w:tabs>
              <w:spacing w:after="0" w:line="240" w:lineRule="auto"/>
            </w:pPr>
            <w:r>
              <w:t>is “accompanied by an Asset Register”.</w:t>
            </w:r>
          </w:p>
          <w:p w14:paraId="7C14BE09" w14:textId="734E2607" w:rsidR="00B832BA" w:rsidRDefault="00B832BA" w:rsidP="00B832BA">
            <w:pPr>
              <w:pStyle w:val="ListParagraph"/>
              <w:numPr>
                <w:ilvl w:val="0"/>
                <w:numId w:val="31"/>
              </w:numPr>
              <w:tabs>
                <w:tab w:val="left" w:pos="438"/>
              </w:tabs>
              <w:spacing w:after="0" w:line="240" w:lineRule="auto"/>
            </w:pPr>
            <w:r>
              <w:t>is “not accompanied by an Asset Register”.</w:t>
            </w:r>
          </w:p>
          <w:p w14:paraId="42CB5E46" w14:textId="77777777" w:rsidR="00B832BA" w:rsidRDefault="00B832BA" w:rsidP="00B832BA">
            <w:pPr>
              <w:tabs>
                <w:tab w:val="left" w:pos="438"/>
              </w:tabs>
              <w:spacing w:after="0" w:line="240" w:lineRule="auto"/>
            </w:pPr>
          </w:p>
          <w:p w14:paraId="10D3D056" w14:textId="0EEC78C7" w:rsidR="00B832BA" w:rsidRDefault="00B832BA" w:rsidP="00B832BA">
            <w:pPr>
              <w:tabs>
                <w:tab w:val="left" w:pos="438"/>
              </w:tabs>
              <w:spacing w:after="0" w:line="240" w:lineRule="auto"/>
            </w:pPr>
            <w:r>
              <w:t>If (a) then state “compliant”, if (b) state “non-compliant”.</w:t>
            </w:r>
          </w:p>
        </w:tc>
        <w:tc>
          <w:tcPr>
            <w:tcW w:w="412" w:type="pct"/>
            <w:tcBorders>
              <w:top w:val="single" w:sz="4" w:space="0" w:color="auto"/>
              <w:left w:val="single" w:sz="4" w:space="0" w:color="auto"/>
              <w:bottom w:val="single" w:sz="4" w:space="0" w:color="auto"/>
              <w:right w:val="single" w:sz="4" w:space="0" w:color="auto"/>
            </w:tcBorders>
          </w:tcPr>
          <w:p w14:paraId="28EC1B55" w14:textId="20E21980" w:rsidR="00B832BA" w:rsidRPr="000F347C" w:rsidDel="0027470D" w:rsidRDefault="00B832BA" w:rsidP="00B832BA">
            <w:pPr>
              <w:tabs>
                <w:tab w:val="left" w:pos="438"/>
              </w:tabs>
              <w:spacing w:after="0" w:line="240" w:lineRule="auto"/>
            </w:pPr>
            <w:r>
              <w:t>Draft Budget</w:t>
            </w:r>
          </w:p>
        </w:tc>
      </w:tr>
      <w:tr w:rsidR="00874679" w:rsidRPr="00582935" w14:paraId="57F4C320" w14:textId="77777777" w:rsidTr="00DE30E6">
        <w:trPr>
          <w:trHeight w:val="414"/>
        </w:trPr>
        <w:tc>
          <w:tcPr>
            <w:tcW w:w="5000" w:type="pct"/>
            <w:gridSpan w:val="6"/>
            <w:tcBorders>
              <w:left w:val="single" w:sz="4" w:space="0" w:color="auto"/>
              <w:bottom w:val="single" w:sz="4" w:space="0" w:color="auto"/>
              <w:right w:val="single" w:sz="4" w:space="0" w:color="auto"/>
            </w:tcBorders>
            <w:shd w:val="clear" w:color="auto" w:fill="auto"/>
          </w:tcPr>
          <w:p w14:paraId="5C8791E4" w14:textId="49EBE631" w:rsidR="00874679" w:rsidRDefault="00874679" w:rsidP="00874679">
            <w:pPr>
              <w:tabs>
                <w:tab w:val="left" w:pos="438"/>
              </w:tabs>
              <w:spacing w:after="0" w:line="240" w:lineRule="auto"/>
            </w:pPr>
            <w:r>
              <w:rPr>
                <w:b/>
              </w:rPr>
              <w:t>Cross Cutting Accountability Requirements</w:t>
            </w:r>
          </w:p>
        </w:tc>
      </w:tr>
      <w:tr w:rsidR="000A70E2" w:rsidRPr="00582935" w14:paraId="44BB95B9" w14:textId="77777777" w:rsidTr="00DE30E6">
        <w:trPr>
          <w:trHeight w:val="579"/>
        </w:trPr>
        <w:tc>
          <w:tcPr>
            <w:tcW w:w="659" w:type="pct"/>
            <w:vMerge w:val="restart"/>
            <w:tcBorders>
              <w:left w:val="single" w:sz="4" w:space="0" w:color="auto"/>
              <w:right w:val="single" w:sz="4" w:space="0" w:color="auto"/>
            </w:tcBorders>
            <w:shd w:val="clear" w:color="auto" w:fill="auto"/>
          </w:tcPr>
          <w:p w14:paraId="5A22958A" w14:textId="43E81B61" w:rsidR="000A70E2" w:rsidRDefault="000A70E2" w:rsidP="00A41E71">
            <w:pPr>
              <w:tabs>
                <w:tab w:val="left" w:pos="438"/>
              </w:tabs>
              <w:spacing w:after="0" w:line="240" w:lineRule="auto"/>
            </w:pPr>
            <w:r>
              <w:t>3. Timeliness of Reporting</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BCFC345" w14:textId="22EB4FEC" w:rsidR="000A70E2" w:rsidRDefault="000A70E2" w:rsidP="00A41E71">
            <w:pPr>
              <w:tabs>
                <w:tab w:val="left" w:pos="438"/>
              </w:tabs>
              <w:spacing w:after="0" w:line="240" w:lineRule="auto"/>
            </w:pPr>
            <w:r>
              <w:t xml:space="preserve">3.1 The annual accounts for the previous financial year have been submitted </w:t>
            </w:r>
          </w:p>
        </w:tc>
        <w:tc>
          <w:tcPr>
            <w:tcW w:w="1058" w:type="pct"/>
            <w:tcBorders>
              <w:top w:val="single" w:sz="4" w:space="0" w:color="auto"/>
              <w:left w:val="single" w:sz="4" w:space="0" w:color="auto"/>
              <w:bottom w:val="single" w:sz="4" w:space="0" w:color="auto"/>
              <w:right w:val="single" w:sz="4" w:space="0" w:color="auto"/>
            </w:tcBorders>
          </w:tcPr>
          <w:p w14:paraId="6C831CBC" w14:textId="6FC767F3" w:rsidR="000A70E2" w:rsidRDefault="000A70E2" w:rsidP="00A41E71">
            <w:pPr>
              <w:tabs>
                <w:tab w:val="left" w:pos="438"/>
              </w:tabs>
              <w:spacing w:after="0" w:line="240" w:lineRule="auto"/>
            </w:pPr>
            <w:r>
              <w:t>The annual accounts for the previous FY have been received by the Accountant General.</w:t>
            </w:r>
          </w:p>
        </w:tc>
        <w:tc>
          <w:tcPr>
            <w:tcW w:w="555" w:type="pct"/>
            <w:tcBorders>
              <w:top w:val="single" w:sz="4" w:space="0" w:color="auto"/>
              <w:left w:val="single" w:sz="4" w:space="0" w:color="auto"/>
              <w:bottom w:val="single" w:sz="4" w:space="0" w:color="auto"/>
              <w:right w:val="single" w:sz="4" w:space="0" w:color="auto"/>
            </w:tcBorders>
          </w:tcPr>
          <w:p w14:paraId="7CF23D12" w14:textId="4FEBCAFD" w:rsidR="000A70E2" w:rsidRDefault="000A70E2" w:rsidP="00A41E71">
            <w:pPr>
              <w:tabs>
                <w:tab w:val="left" w:pos="438"/>
              </w:tabs>
              <w:spacing w:after="0" w:line="240" w:lineRule="auto"/>
            </w:pPr>
            <w:r>
              <w:t>Accountant General</w:t>
            </w:r>
          </w:p>
        </w:tc>
        <w:tc>
          <w:tcPr>
            <w:tcW w:w="1514" w:type="pct"/>
            <w:tcBorders>
              <w:top w:val="single" w:sz="4" w:space="0" w:color="auto"/>
              <w:left w:val="single" w:sz="4" w:space="0" w:color="auto"/>
              <w:bottom w:val="single" w:sz="4" w:space="0" w:color="auto"/>
              <w:right w:val="single" w:sz="4" w:space="0" w:color="auto"/>
            </w:tcBorders>
          </w:tcPr>
          <w:p w14:paraId="23D7338A" w14:textId="77777777" w:rsidR="000A70E2" w:rsidRDefault="000A70E2" w:rsidP="00A41E71">
            <w:pPr>
              <w:tabs>
                <w:tab w:val="left" w:pos="438"/>
              </w:tabs>
              <w:spacing w:after="0" w:line="240" w:lineRule="auto"/>
            </w:pPr>
            <w:r>
              <w:t xml:space="preserve">If annual accounts for the previous FY were </w:t>
            </w:r>
          </w:p>
          <w:p w14:paraId="11E0F0A1" w14:textId="77777777" w:rsidR="000A70E2" w:rsidRDefault="000A70E2" w:rsidP="00A41E71">
            <w:pPr>
              <w:tabs>
                <w:tab w:val="left" w:pos="438"/>
              </w:tabs>
              <w:spacing w:after="0" w:line="240" w:lineRule="auto"/>
            </w:pPr>
          </w:p>
          <w:p w14:paraId="7D7C0C81" w14:textId="77777777" w:rsidR="000A70E2" w:rsidRDefault="000A70E2" w:rsidP="00A41E71">
            <w:pPr>
              <w:pStyle w:val="ListParagraph"/>
              <w:numPr>
                <w:ilvl w:val="0"/>
                <w:numId w:val="6"/>
              </w:numPr>
              <w:tabs>
                <w:tab w:val="left" w:pos="438"/>
              </w:tabs>
              <w:spacing w:after="0" w:line="240" w:lineRule="auto"/>
            </w:pPr>
            <w:r>
              <w:t>submitted to the Accountant General, and seen by the assessor, state “submitted”</w:t>
            </w:r>
          </w:p>
          <w:p w14:paraId="1AF89DA9" w14:textId="77777777" w:rsidR="000A70E2" w:rsidRDefault="000A70E2" w:rsidP="00A41E71">
            <w:pPr>
              <w:pStyle w:val="ListParagraph"/>
              <w:numPr>
                <w:ilvl w:val="0"/>
                <w:numId w:val="6"/>
              </w:numPr>
              <w:tabs>
                <w:tab w:val="left" w:pos="438"/>
              </w:tabs>
              <w:spacing w:after="0" w:line="240" w:lineRule="auto"/>
            </w:pPr>
            <w:r>
              <w:t>not submitted to the Accountant General, or seen by the assessor, state “not yet submitted”</w:t>
            </w:r>
          </w:p>
          <w:p w14:paraId="4EC52C58" w14:textId="77777777" w:rsidR="000A70E2" w:rsidRDefault="000A70E2" w:rsidP="00A41E71">
            <w:pPr>
              <w:tabs>
                <w:tab w:val="left" w:pos="438"/>
              </w:tabs>
              <w:spacing w:after="0" w:line="240" w:lineRule="auto"/>
            </w:pPr>
          </w:p>
          <w:p w14:paraId="7D42FE89" w14:textId="77777777" w:rsidR="000A70E2" w:rsidRDefault="000A70E2" w:rsidP="00A41E71">
            <w:pPr>
              <w:tabs>
                <w:tab w:val="left" w:pos="438"/>
              </w:tabs>
              <w:spacing w:after="0" w:line="240" w:lineRule="auto"/>
            </w:pPr>
            <w:r>
              <w:t>If (a) then state “compliant”, if (b) state “non-compliant”</w:t>
            </w:r>
          </w:p>
          <w:p w14:paraId="741DE794"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3A4A0556" w14:textId="0E2BD46B" w:rsidR="000A70E2" w:rsidRDefault="000A70E2" w:rsidP="00A41E71">
            <w:pPr>
              <w:tabs>
                <w:tab w:val="left" w:pos="438"/>
              </w:tabs>
              <w:spacing w:after="0" w:line="240" w:lineRule="auto"/>
            </w:pPr>
            <w:r>
              <w:t>Draft Budget</w:t>
            </w:r>
          </w:p>
        </w:tc>
      </w:tr>
      <w:tr w:rsidR="000A70E2" w:rsidRPr="00582935" w14:paraId="40DD3F59" w14:textId="77777777" w:rsidTr="00DE30E6">
        <w:trPr>
          <w:trHeight w:val="579"/>
        </w:trPr>
        <w:tc>
          <w:tcPr>
            <w:tcW w:w="659" w:type="pct"/>
            <w:vMerge/>
            <w:tcBorders>
              <w:left w:val="single" w:sz="4" w:space="0" w:color="auto"/>
              <w:right w:val="single" w:sz="4" w:space="0" w:color="auto"/>
            </w:tcBorders>
            <w:shd w:val="clear" w:color="auto" w:fill="auto"/>
          </w:tcPr>
          <w:p w14:paraId="55FDADA1" w14:textId="77777777" w:rsidR="000A70E2" w:rsidRDefault="000A70E2" w:rsidP="00A41E71">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FFADFD6" w14:textId="635E10FC" w:rsidR="000A70E2" w:rsidRDefault="000A70E2" w:rsidP="00A41E71">
            <w:pPr>
              <w:tabs>
                <w:tab w:val="left" w:pos="438"/>
              </w:tabs>
              <w:spacing w:after="0" w:line="240" w:lineRule="auto"/>
            </w:pPr>
            <w:r>
              <w:t xml:space="preserve">3.2 The annual accounts for the previous FY were </w:t>
            </w:r>
            <w:r>
              <w:lastRenderedPageBreak/>
              <w:t>submitted on time on or before 31</w:t>
            </w:r>
            <w:r w:rsidRPr="00FB55E1">
              <w:rPr>
                <w:vertAlign w:val="superscript"/>
              </w:rPr>
              <w:t>st</w:t>
            </w:r>
            <w:r>
              <w:t xml:space="preserve"> August </w:t>
            </w:r>
          </w:p>
        </w:tc>
        <w:tc>
          <w:tcPr>
            <w:tcW w:w="1058" w:type="pct"/>
            <w:tcBorders>
              <w:top w:val="single" w:sz="4" w:space="0" w:color="auto"/>
              <w:left w:val="single" w:sz="4" w:space="0" w:color="auto"/>
              <w:bottom w:val="single" w:sz="4" w:space="0" w:color="auto"/>
              <w:right w:val="single" w:sz="4" w:space="0" w:color="auto"/>
            </w:tcBorders>
          </w:tcPr>
          <w:p w14:paraId="45BC8455" w14:textId="77777777" w:rsidR="000A70E2" w:rsidRDefault="000A70E2" w:rsidP="00A41E71">
            <w:pPr>
              <w:tabs>
                <w:tab w:val="left" w:pos="438"/>
              </w:tabs>
              <w:spacing w:after="0" w:line="240" w:lineRule="auto"/>
            </w:pPr>
            <w:r>
              <w:lastRenderedPageBreak/>
              <w:t>The annual accounts for the previous FY were received by the Accountant General on or before 31</w:t>
            </w:r>
            <w:r w:rsidRPr="009645AC">
              <w:rPr>
                <w:vertAlign w:val="superscript"/>
              </w:rPr>
              <w:t>st</w:t>
            </w:r>
            <w:r>
              <w:t xml:space="preserve"> August.</w:t>
            </w:r>
          </w:p>
          <w:p w14:paraId="6C2D9847" w14:textId="77777777" w:rsidR="000A70E2" w:rsidRDefault="000A70E2" w:rsidP="00A41E71">
            <w:pPr>
              <w:tabs>
                <w:tab w:val="left" w:pos="438"/>
              </w:tabs>
              <w:spacing w:after="0" w:line="240" w:lineRule="auto"/>
            </w:pPr>
          </w:p>
          <w:p w14:paraId="566A1997" w14:textId="2C37CF1C" w:rsidR="000A70E2" w:rsidRDefault="000A70E2" w:rsidP="00A41E71">
            <w:pPr>
              <w:tabs>
                <w:tab w:val="left" w:pos="438"/>
              </w:tabs>
              <w:spacing w:after="0" w:line="240" w:lineRule="auto"/>
            </w:pPr>
            <w:r>
              <w:t>The official date of submission will be either the date stamped on the hard copy of the accounts, or the electronic submission, whichever is earlier.</w:t>
            </w:r>
          </w:p>
        </w:tc>
        <w:tc>
          <w:tcPr>
            <w:tcW w:w="555" w:type="pct"/>
            <w:tcBorders>
              <w:top w:val="single" w:sz="4" w:space="0" w:color="auto"/>
              <w:left w:val="single" w:sz="4" w:space="0" w:color="auto"/>
              <w:bottom w:val="single" w:sz="4" w:space="0" w:color="auto"/>
              <w:right w:val="single" w:sz="4" w:space="0" w:color="auto"/>
            </w:tcBorders>
          </w:tcPr>
          <w:p w14:paraId="3F6491A5" w14:textId="74112DA0" w:rsidR="000A70E2" w:rsidRDefault="000A70E2" w:rsidP="00A41E71">
            <w:pPr>
              <w:tabs>
                <w:tab w:val="left" w:pos="438"/>
              </w:tabs>
              <w:spacing w:after="0" w:line="240" w:lineRule="auto"/>
            </w:pPr>
            <w:r>
              <w:lastRenderedPageBreak/>
              <w:t>Accountant General</w:t>
            </w:r>
          </w:p>
        </w:tc>
        <w:tc>
          <w:tcPr>
            <w:tcW w:w="1514" w:type="pct"/>
            <w:tcBorders>
              <w:top w:val="single" w:sz="4" w:space="0" w:color="auto"/>
              <w:left w:val="single" w:sz="4" w:space="0" w:color="auto"/>
              <w:bottom w:val="single" w:sz="4" w:space="0" w:color="auto"/>
              <w:right w:val="single" w:sz="4" w:space="0" w:color="auto"/>
            </w:tcBorders>
          </w:tcPr>
          <w:p w14:paraId="521045C4" w14:textId="77777777" w:rsidR="000A70E2" w:rsidRDefault="000A70E2" w:rsidP="00A41E71">
            <w:pPr>
              <w:tabs>
                <w:tab w:val="left" w:pos="438"/>
              </w:tabs>
              <w:spacing w:after="0" w:line="240" w:lineRule="auto"/>
            </w:pPr>
            <w:r>
              <w:t>State the date that the Accountant General’s Office received the annual accounts for the previous FY.</w:t>
            </w:r>
          </w:p>
          <w:p w14:paraId="555146BF" w14:textId="77777777" w:rsidR="000A70E2" w:rsidRDefault="000A70E2" w:rsidP="00A41E71">
            <w:pPr>
              <w:tabs>
                <w:tab w:val="left" w:pos="438"/>
              </w:tabs>
              <w:spacing w:after="0" w:line="240" w:lineRule="auto"/>
            </w:pPr>
          </w:p>
          <w:p w14:paraId="2A13DF5C" w14:textId="77777777" w:rsidR="000A70E2" w:rsidRDefault="000A70E2" w:rsidP="00A41E71">
            <w:pPr>
              <w:tabs>
                <w:tab w:val="left" w:pos="438"/>
              </w:tabs>
              <w:spacing w:after="0" w:line="240" w:lineRule="auto"/>
            </w:pPr>
            <w:r>
              <w:lastRenderedPageBreak/>
              <w:t xml:space="preserve">If annual accounts for the previous FY were </w:t>
            </w:r>
          </w:p>
          <w:p w14:paraId="576C9B52" w14:textId="77777777" w:rsidR="000A70E2" w:rsidRDefault="000A70E2" w:rsidP="00A41E71">
            <w:pPr>
              <w:tabs>
                <w:tab w:val="left" w:pos="438"/>
              </w:tabs>
              <w:spacing w:after="0" w:line="240" w:lineRule="auto"/>
            </w:pPr>
          </w:p>
          <w:p w14:paraId="7C8F7CE4" w14:textId="77777777" w:rsidR="000A70E2" w:rsidRDefault="000A70E2" w:rsidP="00A41E71">
            <w:pPr>
              <w:pStyle w:val="ListParagraph"/>
              <w:numPr>
                <w:ilvl w:val="0"/>
                <w:numId w:val="8"/>
              </w:numPr>
              <w:tabs>
                <w:tab w:val="left" w:pos="438"/>
              </w:tabs>
              <w:spacing w:after="0" w:line="240" w:lineRule="auto"/>
            </w:pPr>
            <w:r>
              <w:t>not submitted, state “not yet submitted.</w:t>
            </w:r>
          </w:p>
          <w:p w14:paraId="27B72A72" w14:textId="77777777" w:rsidR="000A70E2" w:rsidRDefault="000A70E2" w:rsidP="00A41E71">
            <w:pPr>
              <w:pStyle w:val="ListParagraph"/>
              <w:numPr>
                <w:ilvl w:val="0"/>
                <w:numId w:val="8"/>
              </w:numPr>
              <w:tabs>
                <w:tab w:val="left" w:pos="438"/>
              </w:tabs>
              <w:spacing w:after="0" w:line="240" w:lineRule="auto"/>
            </w:pPr>
            <w:r>
              <w:t>submitted after 31</w:t>
            </w:r>
            <w:r w:rsidRPr="009645AC">
              <w:rPr>
                <w:vertAlign w:val="superscript"/>
              </w:rPr>
              <w:t>st</w:t>
            </w:r>
            <w:r>
              <w:t xml:space="preserve"> August, state “submitted late”</w:t>
            </w:r>
          </w:p>
          <w:p w14:paraId="38E41561" w14:textId="77777777" w:rsidR="000A70E2" w:rsidRDefault="000A70E2" w:rsidP="00A41E71">
            <w:pPr>
              <w:pStyle w:val="ListParagraph"/>
              <w:numPr>
                <w:ilvl w:val="0"/>
                <w:numId w:val="8"/>
              </w:numPr>
              <w:tabs>
                <w:tab w:val="left" w:pos="438"/>
              </w:tabs>
              <w:spacing w:after="0" w:line="240" w:lineRule="auto"/>
            </w:pPr>
            <w:r>
              <w:t>submitted on or before 31</w:t>
            </w:r>
            <w:r w:rsidRPr="009645AC">
              <w:rPr>
                <w:vertAlign w:val="superscript"/>
              </w:rPr>
              <w:t>st</w:t>
            </w:r>
            <w:r>
              <w:t xml:space="preserve"> August, state “submitted on time” </w:t>
            </w:r>
          </w:p>
          <w:p w14:paraId="21150C66" w14:textId="77777777" w:rsidR="000A70E2" w:rsidRDefault="000A70E2" w:rsidP="00A41E71">
            <w:pPr>
              <w:tabs>
                <w:tab w:val="left" w:pos="438"/>
              </w:tabs>
              <w:spacing w:after="0" w:line="240" w:lineRule="auto"/>
            </w:pPr>
          </w:p>
          <w:p w14:paraId="3F895695" w14:textId="77777777" w:rsidR="000A70E2" w:rsidRDefault="000A70E2" w:rsidP="00A41E71">
            <w:pPr>
              <w:tabs>
                <w:tab w:val="left" w:pos="438"/>
              </w:tabs>
              <w:spacing w:after="0" w:line="240" w:lineRule="auto"/>
            </w:pPr>
            <w:r>
              <w:t>If (c) then state “compliant”, if (a) or (b) state “non-compliant”.</w:t>
            </w:r>
          </w:p>
          <w:p w14:paraId="10342DFA"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3CD48ACA" w14:textId="12CB6E72" w:rsidR="000A70E2" w:rsidRDefault="000A70E2" w:rsidP="00A41E71">
            <w:pPr>
              <w:tabs>
                <w:tab w:val="left" w:pos="438"/>
              </w:tabs>
              <w:spacing w:after="0" w:line="240" w:lineRule="auto"/>
            </w:pPr>
            <w:r>
              <w:lastRenderedPageBreak/>
              <w:t>Draft Budget</w:t>
            </w:r>
          </w:p>
        </w:tc>
      </w:tr>
      <w:tr w:rsidR="000A70E2" w:rsidRPr="00582935" w14:paraId="1E165C79" w14:textId="77777777" w:rsidTr="00DE30E6">
        <w:trPr>
          <w:trHeight w:val="579"/>
        </w:trPr>
        <w:tc>
          <w:tcPr>
            <w:tcW w:w="659" w:type="pct"/>
            <w:vMerge/>
            <w:tcBorders>
              <w:left w:val="single" w:sz="4" w:space="0" w:color="auto"/>
              <w:right w:val="single" w:sz="4" w:space="0" w:color="auto"/>
            </w:tcBorders>
            <w:shd w:val="clear" w:color="auto" w:fill="auto"/>
          </w:tcPr>
          <w:p w14:paraId="188AA876" w14:textId="77777777" w:rsidR="000A70E2" w:rsidRDefault="000A70E2" w:rsidP="00A41E71">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A6D74C3" w14:textId="02F6FD74" w:rsidR="000A70E2" w:rsidRDefault="000A70E2" w:rsidP="00A41E71">
            <w:pPr>
              <w:tabs>
                <w:tab w:val="left" w:pos="438"/>
              </w:tabs>
              <w:spacing w:after="0" w:line="240" w:lineRule="auto"/>
            </w:pPr>
            <w:r>
              <w:t>3.3 The last four quarterly performance reports report due have been submitted.</w:t>
            </w:r>
          </w:p>
        </w:tc>
        <w:tc>
          <w:tcPr>
            <w:tcW w:w="1058" w:type="pct"/>
            <w:tcBorders>
              <w:top w:val="single" w:sz="4" w:space="0" w:color="auto"/>
              <w:left w:val="single" w:sz="4" w:space="0" w:color="auto"/>
              <w:bottom w:val="single" w:sz="4" w:space="0" w:color="auto"/>
              <w:right w:val="single" w:sz="4" w:space="0" w:color="auto"/>
            </w:tcBorders>
          </w:tcPr>
          <w:p w14:paraId="40EC5DEB" w14:textId="77777777" w:rsidR="000A70E2" w:rsidRDefault="000A70E2" w:rsidP="00A41E71">
            <w:pPr>
              <w:tabs>
                <w:tab w:val="left" w:pos="438"/>
              </w:tabs>
              <w:spacing w:after="0" w:line="240" w:lineRule="auto"/>
            </w:pPr>
            <w:r>
              <w:t xml:space="preserve">The past four quarterly performance reports have been received by </w:t>
            </w:r>
            <w:proofErr w:type="spellStart"/>
            <w:r>
              <w:t>MoFPED</w:t>
            </w:r>
            <w:proofErr w:type="spellEnd"/>
            <w:r>
              <w:t xml:space="preserve"> through the OBT/PBT.</w:t>
            </w:r>
          </w:p>
          <w:p w14:paraId="46DBDD82" w14:textId="77777777" w:rsidR="000A70E2" w:rsidRDefault="000A70E2" w:rsidP="00A41E71">
            <w:pPr>
              <w:tabs>
                <w:tab w:val="left" w:pos="438"/>
              </w:tabs>
              <w:spacing w:after="0" w:line="240" w:lineRule="auto"/>
            </w:pPr>
          </w:p>
          <w:p w14:paraId="26CF0025" w14:textId="77777777" w:rsidR="000A70E2" w:rsidRDefault="000A70E2" w:rsidP="00A41E71">
            <w:pPr>
              <w:tabs>
                <w:tab w:val="left" w:pos="438"/>
              </w:tabs>
              <w:spacing w:after="0" w:line="240" w:lineRule="auto"/>
            </w:pPr>
            <w:r>
              <w:t>At 31 March, this would be Q1 and Q2 performance reports of the current FY, and Q3 and Q4 performance reports of the previous FY.</w:t>
            </w:r>
          </w:p>
          <w:p w14:paraId="7B71106B" w14:textId="77777777" w:rsidR="004A2E4E" w:rsidRDefault="004A2E4E" w:rsidP="00A41E71">
            <w:pPr>
              <w:tabs>
                <w:tab w:val="left" w:pos="438"/>
              </w:tabs>
              <w:spacing w:after="0" w:line="240" w:lineRule="auto"/>
            </w:pPr>
          </w:p>
          <w:p w14:paraId="742511A9" w14:textId="72E0167B" w:rsidR="004A2E4E" w:rsidRDefault="004A2E4E" w:rsidP="004A2E4E">
            <w:pPr>
              <w:tabs>
                <w:tab w:val="left" w:pos="438"/>
              </w:tabs>
              <w:spacing w:after="0" w:line="240" w:lineRule="auto"/>
            </w:pPr>
            <w:r>
              <w:t xml:space="preserve">The official </w:t>
            </w:r>
            <w:r>
              <w:t xml:space="preserve">record </w:t>
            </w:r>
            <w:r>
              <w:t xml:space="preserve">of submission will the receipt of the submission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4D2382C5" w14:textId="154E7D54" w:rsidR="000A70E2" w:rsidRDefault="00C04AE5" w:rsidP="00C04AE5">
            <w:pPr>
              <w:tabs>
                <w:tab w:val="left" w:pos="438"/>
              </w:tabs>
              <w:spacing w:after="0" w:line="240" w:lineRule="auto"/>
            </w:pPr>
            <w:r>
              <w:t xml:space="preserve">Actual report </w:t>
            </w:r>
            <w:r w:rsidR="004A2E4E">
              <w:t>(which is</w:t>
            </w:r>
            <w:r>
              <w:t xml:space="preserve"> posted</w:t>
            </w:r>
            <w:r w:rsidR="004A2E4E">
              <w:t xml:space="preserve"> on the Budget Website)</w:t>
            </w:r>
          </w:p>
        </w:tc>
        <w:tc>
          <w:tcPr>
            <w:tcW w:w="1514" w:type="pct"/>
            <w:tcBorders>
              <w:top w:val="single" w:sz="4" w:space="0" w:color="auto"/>
              <w:left w:val="single" w:sz="4" w:space="0" w:color="auto"/>
              <w:bottom w:val="single" w:sz="4" w:space="0" w:color="auto"/>
              <w:right w:val="single" w:sz="4" w:space="0" w:color="auto"/>
            </w:tcBorders>
          </w:tcPr>
          <w:p w14:paraId="6E9277A6" w14:textId="77777777" w:rsidR="000A70E2" w:rsidRDefault="000A70E2" w:rsidP="00A41E71">
            <w:pPr>
              <w:tabs>
                <w:tab w:val="left" w:pos="438"/>
              </w:tabs>
              <w:spacing w:after="0" w:line="240" w:lineRule="auto"/>
            </w:pPr>
            <w:r>
              <w:t xml:space="preserve">List the past four performance reports submitted to </w:t>
            </w:r>
            <w:proofErr w:type="spellStart"/>
            <w:r>
              <w:t>MoFPED</w:t>
            </w:r>
            <w:proofErr w:type="spellEnd"/>
            <w:r>
              <w:t xml:space="preserve"> through the OBT, and seen by the assessor.</w:t>
            </w:r>
          </w:p>
          <w:p w14:paraId="040512E5" w14:textId="77777777" w:rsidR="000A70E2" w:rsidRDefault="000A70E2" w:rsidP="00A41E71">
            <w:pPr>
              <w:tabs>
                <w:tab w:val="left" w:pos="438"/>
              </w:tabs>
              <w:spacing w:after="0" w:line="240" w:lineRule="auto"/>
            </w:pPr>
          </w:p>
          <w:p w14:paraId="51B28AC5" w14:textId="77777777" w:rsidR="000A70E2" w:rsidRDefault="000A70E2" w:rsidP="00A41E71">
            <w:pPr>
              <w:tabs>
                <w:tab w:val="left" w:pos="438"/>
              </w:tabs>
              <w:spacing w:after="0" w:line="240" w:lineRule="auto"/>
            </w:pPr>
            <w:r>
              <w:t>Compare these to the four performance reports that should have been submitted. If</w:t>
            </w:r>
          </w:p>
          <w:p w14:paraId="49828E85" w14:textId="77777777" w:rsidR="000A70E2" w:rsidRDefault="000A70E2" w:rsidP="00A41E71">
            <w:pPr>
              <w:tabs>
                <w:tab w:val="left" w:pos="438"/>
              </w:tabs>
              <w:spacing w:after="0" w:line="240" w:lineRule="auto"/>
            </w:pPr>
          </w:p>
          <w:p w14:paraId="30A24DD3" w14:textId="77777777" w:rsidR="000A70E2" w:rsidRDefault="000A70E2" w:rsidP="00A41E71">
            <w:pPr>
              <w:pStyle w:val="ListParagraph"/>
              <w:numPr>
                <w:ilvl w:val="0"/>
                <w:numId w:val="9"/>
              </w:numPr>
              <w:tabs>
                <w:tab w:val="left" w:pos="438"/>
              </w:tabs>
              <w:spacing w:after="0" w:line="240" w:lineRule="auto"/>
            </w:pPr>
            <w:r>
              <w:t xml:space="preserve">all 4 performance reports were submitted to </w:t>
            </w:r>
            <w:proofErr w:type="spellStart"/>
            <w:r>
              <w:t>MoFPED</w:t>
            </w:r>
            <w:proofErr w:type="spellEnd"/>
            <w:r>
              <w:t xml:space="preserve"> as required, state “all reports submitted”</w:t>
            </w:r>
          </w:p>
          <w:p w14:paraId="5D905265" w14:textId="77777777" w:rsidR="000A70E2" w:rsidRDefault="000A70E2" w:rsidP="00A41E71">
            <w:pPr>
              <w:pStyle w:val="ListParagraph"/>
              <w:numPr>
                <w:ilvl w:val="0"/>
                <w:numId w:val="9"/>
              </w:numPr>
              <w:tabs>
                <w:tab w:val="left" w:pos="438"/>
              </w:tabs>
              <w:spacing w:after="0" w:line="240" w:lineRule="auto"/>
            </w:pPr>
            <w:r>
              <w:t xml:space="preserve">1-3 performance reports were submitted to </w:t>
            </w:r>
            <w:proofErr w:type="spellStart"/>
            <w:r>
              <w:t>MoFPED</w:t>
            </w:r>
            <w:proofErr w:type="spellEnd"/>
            <w:r>
              <w:t xml:space="preserve"> as required, state “not all reports submitted”</w:t>
            </w:r>
          </w:p>
          <w:p w14:paraId="04B5D61F" w14:textId="77777777" w:rsidR="000A70E2" w:rsidRDefault="000A70E2" w:rsidP="00A41E71">
            <w:pPr>
              <w:pStyle w:val="ListParagraph"/>
              <w:numPr>
                <w:ilvl w:val="0"/>
                <w:numId w:val="9"/>
              </w:numPr>
              <w:tabs>
                <w:tab w:val="left" w:pos="438"/>
              </w:tabs>
              <w:spacing w:after="0" w:line="240" w:lineRule="auto"/>
            </w:pPr>
            <w:r>
              <w:t xml:space="preserve">no performance </w:t>
            </w:r>
            <w:proofErr w:type="spellStart"/>
            <w:r>
              <w:t>resports</w:t>
            </w:r>
            <w:proofErr w:type="spellEnd"/>
            <w:r>
              <w:t xml:space="preserve"> were submitted to </w:t>
            </w:r>
            <w:proofErr w:type="spellStart"/>
            <w:r>
              <w:t>MoFPED</w:t>
            </w:r>
            <w:proofErr w:type="spellEnd"/>
            <w:r>
              <w:t>, state “no reports submitted”</w:t>
            </w:r>
          </w:p>
          <w:p w14:paraId="4EE4062D" w14:textId="77777777" w:rsidR="000A70E2" w:rsidRDefault="000A70E2" w:rsidP="00A41E71">
            <w:pPr>
              <w:tabs>
                <w:tab w:val="left" w:pos="438"/>
              </w:tabs>
              <w:spacing w:after="0" w:line="240" w:lineRule="auto"/>
            </w:pPr>
          </w:p>
          <w:p w14:paraId="1CCDDEEA" w14:textId="77777777" w:rsidR="000A70E2" w:rsidRDefault="000A70E2" w:rsidP="00A41E71">
            <w:pPr>
              <w:tabs>
                <w:tab w:val="left" w:pos="438"/>
              </w:tabs>
              <w:spacing w:after="0" w:line="240" w:lineRule="auto"/>
            </w:pPr>
            <w:r>
              <w:t>If (a) then state “compliant”, if (b) or (c) state “non-compliant”.</w:t>
            </w:r>
          </w:p>
          <w:p w14:paraId="665C9B80"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09C678D6" w14:textId="20ED866F" w:rsidR="000A70E2" w:rsidRDefault="000A70E2" w:rsidP="00A41E71">
            <w:pPr>
              <w:tabs>
                <w:tab w:val="left" w:pos="438"/>
              </w:tabs>
              <w:spacing w:after="0" w:line="240" w:lineRule="auto"/>
            </w:pPr>
            <w:r>
              <w:t>Draft Budget</w:t>
            </w:r>
          </w:p>
        </w:tc>
      </w:tr>
      <w:tr w:rsidR="000A70E2" w:rsidRPr="00582935" w14:paraId="55F2D9FA" w14:textId="77777777" w:rsidTr="00DE30E6">
        <w:trPr>
          <w:trHeight w:val="579"/>
        </w:trPr>
        <w:tc>
          <w:tcPr>
            <w:tcW w:w="659" w:type="pct"/>
            <w:vMerge/>
            <w:tcBorders>
              <w:left w:val="single" w:sz="4" w:space="0" w:color="auto"/>
              <w:right w:val="single" w:sz="4" w:space="0" w:color="auto"/>
            </w:tcBorders>
            <w:shd w:val="clear" w:color="auto" w:fill="auto"/>
          </w:tcPr>
          <w:p w14:paraId="77BC26D4" w14:textId="77777777" w:rsidR="000A70E2" w:rsidRDefault="000A70E2" w:rsidP="00A41E71">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82A976B" w14:textId="00E0CE32" w:rsidR="000A70E2" w:rsidRDefault="000A70E2" w:rsidP="00A41E71">
            <w:pPr>
              <w:tabs>
                <w:tab w:val="left" w:pos="438"/>
              </w:tabs>
              <w:spacing w:after="0" w:line="240" w:lineRule="auto"/>
            </w:pPr>
            <w:r>
              <w:t>3.4 The annual performance report for the previous FY was submitted on or before 31</w:t>
            </w:r>
            <w:r w:rsidRPr="00420970">
              <w:rPr>
                <w:vertAlign w:val="superscript"/>
              </w:rPr>
              <w:t>st</w:t>
            </w:r>
            <w:r>
              <w:t xml:space="preserve"> July.</w:t>
            </w:r>
          </w:p>
        </w:tc>
        <w:tc>
          <w:tcPr>
            <w:tcW w:w="1058" w:type="pct"/>
            <w:tcBorders>
              <w:top w:val="single" w:sz="4" w:space="0" w:color="auto"/>
              <w:left w:val="single" w:sz="4" w:space="0" w:color="auto"/>
              <w:bottom w:val="single" w:sz="4" w:space="0" w:color="auto"/>
              <w:right w:val="single" w:sz="4" w:space="0" w:color="auto"/>
            </w:tcBorders>
          </w:tcPr>
          <w:p w14:paraId="1826BE89" w14:textId="77777777" w:rsidR="000A70E2" w:rsidRDefault="000A70E2" w:rsidP="00A41E71">
            <w:pPr>
              <w:tabs>
                <w:tab w:val="left" w:pos="438"/>
              </w:tabs>
              <w:spacing w:after="0" w:line="240" w:lineRule="auto"/>
            </w:pPr>
            <w:r>
              <w:t xml:space="preserve">The annual performance report for the previous FY was received by </w:t>
            </w:r>
            <w:proofErr w:type="spellStart"/>
            <w:r>
              <w:t>MoFPED</w:t>
            </w:r>
            <w:proofErr w:type="spellEnd"/>
            <w:r>
              <w:t>, on or before 31</w:t>
            </w:r>
            <w:r w:rsidRPr="00AF183E">
              <w:rPr>
                <w:vertAlign w:val="superscript"/>
              </w:rPr>
              <w:t>st</w:t>
            </w:r>
            <w:r>
              <w:t xml:space="preserve"> July.</w:t>
            </w:r>
          </w:p>
          <w:p w14:paraId="21684CC9" w14:textId="77777777" w:rsidR="000A70E2" w:rsidRDefault="000A70E2" w:rsidP="00A41E71">
            <w:pPr>
              <w:tabs>
                <w:tab w:val="left" w:pos="438"/>
              </w:tabs>
              <w:spacing w:after="0" w:line="240" w:lineRule="auto"/>
            </w:pPr>
          </w:p>
          <w:p w14:paraId="64FF95D9" w14:textId="489F76C6" w:rsidR="000A70E2" w:rsidRDefault="004A2E4E" w:rsidP="00A41E71">
            <w:pPr>
              <w:tabs>
                <w:tab w:val="left" w:pos="438"/>
              </w:tabs>
              <w:spacing w:after="0" w:line="240" w:lineRule="auto"/>
            </w:pPr>
            <w:r>
              <w:t xml:space="preserve">The official date of submission will be the date on the receipt of the submission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3C248597" w14:textId="43CF8AD6" w:rsidR="000A70E2" w:rsidRDefault="00C04AE5" w:rsidP="00A41E71">
            <w:pPr>
              <w:tabs>
                <w:tab w:val="left" w:pos="438"/>
              </w:tabs>
              <w:spacing w:after="0" w:line="240" w:lineRule="auto"/>
            </w:pPr>
            <w:r>
              <w:t>Date of Submission/issuance of receipt (which is recorded on the Budget Website)</w:t>
            </w:r>
          </w:p>
        </w:tc>
        <w:tc>
          <w:tcPr>
            <w:tcW w:w="1514" w:type="pct"/>
            <w:tcBorders>
              <w:top w:val="single" w:sz="4" w:space="0" w:color="auto"/>
              <w:left w:val="single" w:sz="4" w:space="0" w:color="auto"/>
              <w:bottom w:val="single" w:sz="4" w:space="0" w:color="auto"/>
              <w:right w:val="single" w:sz="4" w:space="0" w:color="auto"/>
            </w:tcBorders>
          </w:tcPr>
          <w:p w14:paraId="2704F90F" w14:textId="77777777" w:rsidR="000A70E2" w:rsidRDefault="000A70E2" w:rsidP="00A41E71">
            <w:pPr>
              <w:tabs>
                <w:tab w:val="left" w:pos="438"/>
              </w:tabs>
              <w:spacing w:after="0" w:line="240" w:lineRule="auto"/>
            </w:pPr>
            <w:r>
              <w:t xml:space="preserve">State the date that </w:t>
            </w:r>
            <w:proofErr w:type="spellStart"/>
            <w:r>
              <w:t>MoFPED</w:t>
            </w:r>
            <w:proofErr w:type="spellEnd"/>
            <w:r>
              <w:t xml:space="preserve"> received the annual performance report for the previous FY.</w:t>
            </w:r>
          </w:p>
          <w:p w14:paraId="04D37AF6" w14:textId="77777777" w:rsidR="000A70E2" w:rsidRDefault="000A70E2" w:rsidP="00A41E71">
            <w:pPr>
              <w:tabs>
                <w:tab w:val="left" w:pos="438"/>
              </w:tabs>
              <w:spacing w:after="0" w:line="240" w:lineRule="auto"/>
            </w:pPr>
          </w:p>
          <w:p w14:paraId="4020DFEC" w14:textId="77777777" w:rsidR="000A70E2" w:rsidRDefault="000A70E2" w:rsidP="00A41E71">
            <w:pPr>
              <w:tabs>
                <w:tab w:val="left" w:pos="438"/>
              </w:tabs>
              <w:spacing w:after="0" w:line="240" w:lineRule="auto"/>
            </w:pPr>
            <w:r>
              <w:t xml:space="preserve">If the report was </w:t>
            </w:r>
          </w:p>
          <w:p w14:paraId="483B2F2F" w14:textId="77777777" w:rsidR="000A70E2" w:rsidRDefault="000A70E2" w:rsidP="00A41E71">
            <w:pPr>
              <w:tabs>
                <w:tab w:val="left" w:pos="438"/>
              </w:tabs>
              <w:spacing w:after="0" w:line="240" w:lineRule="auto"/>
            </w:pPr>
          </w:p>
          <w:p w14:paraId="218DFEBC" w14:textId="77777777" w:rsidR="000A70E2" w:rsidRDefault="000A70E2" w:rsidP="00A41E71">
            <w:pPr>
              <w:pStyle w:val="ListParagraph"/>
              <w:numPr>
                <w:ilvl w:val="0"/>
                <w:numId w:val="10"/>
              </w:numPr>
              <w:tabs>
                <w:tab w:val="left" w:pos="438"/>
              </w:tabs>
              <w:spacing w:after="0" w:line="240" w:lineRule="auto"/>
            </w:pPr>
            <w:r>
              <w:t>not submitted, state “not yet submitted”.</w:t>
            </w:r>
          </w:p>
          <w:p w14:paraId="5F7231E9" w14:textId="77777777" w:rsidR="000A70E2" w:rsidRDefault="000A70E2" w:rsidP="00A41E71">
            <w:pPr>
              <w:pStyle w:val="ListParagraph"/>
              <w:numPr>
                <w:ilvl w:val="0"/>
                <w:numId w:val="10"/>
              </w:numPr>
              <w:tabs>
                <w:tab w:val="left" w:pos="438"/>
              </w:tabs>
              <w:spacing w:after="0" w:line="240" w:lineRule="auto"/>
            </w:pPr>
            <w:r>
              <w:t>submitted after 31</w:t>
            </w:r>
            <w:r w:rsidRPr="00AF183E">
              <w:rPr>
                <w:vertAlign w:val="superscript"/>
              </w:rPr>
              <w:t>st</w:t>
            </w:r>
            <w:r>
              <w:t xml:space="preserve"> July, state “submitted late”</w:t>
            </w:r>
          </w:p>
          <w:p w14:paraId="3AF199A7" w14:textId="77777777" w:rsidR="000A70E2" w:rsidRDefault="000A70E2" w:rsidP="00A41E71">
            <w:pPr>
              <w:pStyle w:val="ListParagraph"/>
              <w:numPr>
                <w:ilvl w:val="0"/>
                <w:numId w:val="10"/>
              </w:numPr>
              <w:tabs>
                <w:tab w:val="left" w:pos="438"/>
              </w:tabs>
              <w:spacing w:after="0" w:line="240" w:lineRule="auto"/>
            </w:pPr>
            <w:r>
              <w:t>submitted on or before 31</w:t>
            </w:r>
            <w:r w:rsidRPr="00AF183E">
              <w:rPr>
                <w:vertAlign w:val="superscript"/>
              </w:rPr>
              <w:t>st</w:t>
            </w:r>
            <w:r>
              <w:t xml:space="preserve"> July, state “submitted on time” </w:t>
            </w:r>
          </w:p>
          <w:p w14:paraId="61A0659F" w14:textId="77777777" w:rsidR="000A70E2" w:rsidRDefault="000A70E2" w:rsidP="00A41E71">
            <w:pPr>
              <w:tabs>
                <w:tab w:val="left" w:pos="438"/>
              </w:tabs>
              <w:spacing w:after="0" w:line="240" w:lineRule="auto"/>
            </w:pPr>
          </w:p>
          <w:p w14:paraId="61676950" w14:textId="77777777" w:rsidR="000A70E2" w:rsidRDefault="000A70E2" w:rsidP="00A41E71">
            <w:pPr>
              <w:tabs>
                <w:tab w:val="left" w:pos="438"/>
              </w:tabs>
              <w:spacing w:after="0" w:line="240" w:lineRule="auto"/>
            </w:pPr>
            <w:r>
              <w:t>If (c) then state “compliant”, if (a) or (b) state “non-compliant”.</w:t>
            </w:r>
          </w:p>
          <w:p w14:paraId="6025D0F0"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25CD7449" w14:textId="5740191F" w:rsidR="000A70E2" w:rsidRDefault="000A70E2" w:rsidP="00A41E71">
            <w:pPr>
              <w:tabs>
                <w:tab w:val="left" w:pos="438"/>
              </w:tabs>
              <w:spacing w:after="0" w:line="240" w:lineRule="auto"/>
            </w:pPr>
            <w:r>
              <w:t>Draft Budget</w:t>
            </w:r>
          </w:p>
        </w:tc>
      </w:tr>
      <w:tr w:rsidR="000A70E2" w:rsidRPr="00582935" w14:paraId="6ED528C4" w14:textId="77777777" w:rsidTr="00DE30E6">
        <w:trPr>
          <w:trHeight w:val="579"/>
        </w:trPr>
        <w:tc>
          <w:tcPr>
            <w:tcW w:w="659" w:type="pct"/>
            <w:vMerge/>
            <w:tcBorders>
              <w:left w:val="single" w:sz="4" w:space="0" w:color="auto"/>
              <w:right w:val="single" w:sz="4" w:space="0" w:color="auto"/>
            </w:tcBorders>
            <w:shd w:val="clear" w:color="auto" w:fill="auto"/>
          </w:tcPr>
          <w:p w14:paraId="63C6E156" w14:textId="77777777" w:rsidR="000A70E2" w:rsidRDefault="000A70E2" w:rsidP="00A41E71">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FBF8AA4" w14:textId="4A61BB5F" w:rsidR="000A70E2" w:rsidRDefault="000A70E2" w:rsidP="00A41E71">
            <w:pPr>
              <w:tabs>
                <w:tab w:val="left" w:pos="438"/>
              </w:tabs>
              <w:spacing w:after="0" w:line="240" w:lineRule="auto"/>
            </w:pPr>
            <w:r>
              <w:t>3.5 The first quarter’s budget performance report for the previous FY was submitted on or before the 31</w:t>
            </w:r>
            <w:r w:rsidRPr="00420970">
              <w:rPr>
                <w:vertAlign w:val="superscript"/>
              </w:rPr>
              <w:t>st</w:t>
            </w:r>
            <w:r>
              <w:t xml:space="preserve"> October</w:t>
            </w:r>
          </w:p>
        </w:tc>
        <w:tc>
          <w:tcPr>
            <w:tcW w:w="1058" w:type="pct"/>
            <w:tcBorders>
              <w:top w:val="single" w:sz="4" w:space="0" w:color="auto"/>
              <w:left w:val="single" w:sz="4" w:space="0" w:color="auto"/>
              <w:bottom w:val="single" w:sz="4" w:space="0" w:color="auto"/>
              <w:right w:val="single" w:sz="4" w:space="0" w:color="auto"/>
            </w:tcBorders>
          </w:tcPr>
          <w:p w14:paraId="45A48958" w14:textId="77777777" w:rsidR="000A70E2" w:rsidRDefault="000A70E2" w:rsidP="00A41E71">
            <w:pPr>
              <w:tabs>
                <w:tab w:val="left" w:pos="438"/>
              </w:tabs>
              <w:spacing w:after="0" w:line="240" w:lineRule="auto"/>
            </w:pPr>
            <w:r>
              <w:t xml:space="preserve">The Q1 performance report for the previous FY was received by </w:t>
            </w:r>
            <w:proofErr w:type="spellStart"/>
            <w:r>
              <w:t>MoFPED</w:t>
            </w:r>
            <w:proofErr w:type="spellEnd"/>
            <w:r>
              <w:t>, on or before 31</w:t>
            </w:r>
            <w:r w:rsidRPr="00AF183E">
              <w:rPr>
                <w:vertAlign w:val="superscript"/>
              </w:rPr>
              <w:t>st</w:t>
            </w:r>
            <w:r>
              <w:t xml:space="preserve"> October.</w:t>
            </w:r>
          </w:p>
          <w:p w14:paraId="5435DD31" w14:textId="77777777" w:rsidR="000A70E2" w:rsidRDefault="000A70E2" w:rsidP="00A41E71">
            <w:pPr>
              <w:tabs>
                <w:tab w:val="left" w:pos="438"/>
              </w:tabs>
              <w:spacing w:after="0" w:line="240" w:lineRule="auto"/>
            </w:pPr>
          </w:p>
          <w:p w14:paraId="52368CB8" w14:textId="007754C2" w:rsidR="000A70E2" w:rsidRDefault="004A2E4E" w:rsidP="00A41E71">
            <w:pPr>
              <w:tabs>
                <w:tab w:val="left" w:pos="438"/>
              </w:tabs>
              <w:spacing w:after="0" w:line="240" w:lineRule="auto"/>
            </w:pPr>
            <w:r>
              <w:t xml:space="preserve">The official date of submission will be the date on the receipt of the submission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11C15234" w14:textId="640A6B39" w:rsidR="000A70E2" w:rsidRDefault="00C04AE5" w:rsidP="00A41E71">
            <w:pPr>
              <w:tabs>
                <w:tab w:val="left" w:pos="438"/>
              </w:tabs>
              <w:spacing w:after="0" w:line="240" w:lineRule="auto"/>
            </w:pPr>
            <w:r>
              <w:t>Date of Submission/issuance of receipt (which is recorded on the Budget Website)</w:t>
            </w:r>
          </w:p>
        </w:tc>
        <w:tc>
          <w:tcPr>
            <w:tcW w:w="1514" w:type="pct"/>
            <w:tcBorders>
              <w:top w:val="single" w:sz="4" w:space="0" w:color="auto"/>
              <w:left w:val="single" w:sz="4" w:space="0" w:color="auto"/>
              <w:bottom w:val="single" w:sz="4" w:space="0" w:color="auto"/>
              <w:right w:val="single" w:sz="4" w:space="0" w:color="auto"/>
            </w:tcBorders>
          </w:tcPr>
          <w:p w14:paraId="26A52493" w14:textId="77777777" w:rsidR="000A70E2" w:rsidRDefault="000A70E2" w:rsidP="00A41E71">
            <w:pPr>
              <w:tabs>
                <w:tab w:val="left" w:pos="438"/>
              </w:tabs>
              <w:spacing w:after="0" w:line="240" w:lineRule="auto"/>
            </w:pPr>
            <w:r>
              <w:t xml:space="preserve">State the date that </w:t>
            </w:r>
            <w:proofErr w:type="spellStart"/>
            <w:r>
              <w:t>MoFPED</w:t>
            </w:r>
            <w:proofErr w:type="spellEnd"/>
            <w:r>
              <w:t xml:space="preserve"> received the Q1 performance report for the previous FY.</w:t>
            </w:r>
          </w:p>
          <w:p w14:paraId="2878F58B" w14:textId="77777777" w:rsidR="000A70E2" w:rsidRDefault="000A70E2" w:rsidP="00A41E71">
            <w:pPr>
              <w:tabs>
                <w:tab w:val="left" w:pos="438"/>
              </w:tabs>
              <w:spacing w:after="0" w:line="240" w:lineRule="auto"/>
            </w:pPr>
          </w:p>
          <w:p w14:paraId="43709CAE" w14:textId="77777777" w:rsidR="000A70E2" w:rsidRDefault="000A70E2" w:rsidP="00A41E71">
            <w:pPr>
              <w:tabs>
                <w:tab w:val="left" w:pos="438"/>
              </w:tabs>
              <w:spacing w:after="0" w:line="240" w:lineRule="auto"/>
            </w:pPr>
            <w:r>
              <w:t xml:space="preserve">If the report was </w:t>
            </w:r>
          </w:p>
          <w:p w14:paraId="5237881E" w14:textId="77777777" w:rsidR="000A70E2" w:rsidRDefault="000A70E2" w:rsidP="00A41E71">
            <w:pPr>
              <w:tabs>
                <w:tab w:val="left" w:pos="438"/>
              </w:tabs>
              <w:spacing w:after="0" w:line="240" w:lineRule="auto"/>
            </w:pPr>
          </w:p>
          <w:p w14:paraId="376DB69F" w14:textId="77777777" w:rsidR="000A70E2" w:rsidRDefault="000A70E2" w:rsidP="00A41E71">
            <w:pPr>
              <w:pStyle w:val="ListParagraph"/>
              <w:numPr>
                <w:ilvl w:val="0"/>
                <w:numId w:val="11"/>
              </w:numPr>
              <w:tabs>
                <w:tab w:val="left" w:pos="438"/>
              </w:tabs>
              <w:spacing w:after="0" w:line="240" w:lineRule="auto"/>
            </w:pPr>
            <w:r>
              <w:t>not submitted, state “not yet submitted”.</w:t>
            </w:r>
          </w:p>
          <w:p w14:paraId="0703D5CB" w14:textId="77777777" w:rsidR="000A70E2" w:rsidRDefault="000A70E2" w:rsidP="00A41E71">
            <w:pPr>
              <w:pStyle w:val="ListParagraph"/>
              <w:numPr>
                <w:ilvl w:val="0"/>
                <w:numId w:val="11"/>
              </w:numPr>
              <w:tabs>
                <w:tab w:val="left" w:pos="438"/>
              </w:tabs>
              <w:spacing w:after="0" w:line="240" w:lineRule="auto"/>
            </w:pPr>
            <w:r>
              <w:t>submitted after 31</w:t>
            </w:r>
            <w:r w:rsidRPr="00AF183E">
              <w:rPr>
                <w:vertAlign w:val="superscript"/>
              </w:rPr>
              <w:t>st</w:t>
            </w:r>
            <w:r>
              <w:t xml:space="preserve"> October, state “submitted late”</w:t>
            </w:r>
          </w:p>
          <w:p w14:paraId="392D9308" w14:textId="77777777" w:rsidR="000A70E2" w:rsidRDefault="000A70E2" w:rsidP="00A41E71">
            <w:pPr>
              <w:pStyle w:val="ListParagraph"/>
              <w:numPr>
                <w:ilvl w:val="0"/>
                <w:numId w:val="11"/>
              </w:numPr>
              <w:tabs>
                <w:tab w:val="left" w:pos="438"/>
              </w:tabs>
              <w:spacing w:after="0" w:line="240" w:lineRule="auto"/>
            </w:pPr>
            <w:r>
              <w:t>submitted on or before 31</w:t>
            </w:r>
            <w:r w:rsidRPr="00AF183E">
              <w:rPr>
                <w:vertAlign w:val="superscript"/>
              </w:rPr>
              <w:t>st</w:t>
            </w:r>
            <w:r>
              <w:t xml:space="preserve"> October, state “submitted on time” </w:t>
            </w:r>
          </w:p>
          <w:p w14:paraId="246E5BEC" w14:textId="77777777" w:rsidR="000A70E2" w:rsidRDefault="000A70E2" w:rsidP="00A41E71">
            <w:pPr>
              <w:tabs>
                <w:tab w:val="left" w:pos="438"/>
              </w:tabs>
              <w:spacing w:after="0" w:line="240" w:lineRule="auto"/>
            </w:pPr>
          </w:p>
          <w:p w14:paraId="38C9212F" w14:textId="77777777" w:rsidR="000A70E2" w:rsidRDefault="000A70E2" w:rsidP="00A41E71">
            <w:pPr>
              <w:tabs>
                <w:tab w:val="left" w:pos="438"/>
              </w:tabs>
              <w:spacing w:after="0" w:line="240" w:lineRule="auto"/>
            </w:pPr>
            <w:r>
              <w:t>If (c) then state “compliant”, if (a) or (b) state “non-compliant”.</w:t>
            </w:r>
          </w:p>
          <w:p w14:paraId="407B42D2"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53BF5964" w14:textId="170AE79C" w:rsidR="000A70E2" w:rsidRDefault="000A70E2" w:rsidP="00A41E71">
            <w:pPr>
              <w:tabs>
                <w:tab w:val="left" w:pos="438"/>
              </w:tabs>
              <w:spacing w:after="0" w:line="240" w:lineRule="auto"/>
            </w:pPr>
            <w:r>
              <w:t>Draft Budget</w:t>
            </w:r>
          </w:p>
        </w:tc>
      </w:tr>
      <w:tr w:rsidR="000A70E2" w:rsidRPr="00582935" w14:paraId="1891E1F2" w14:textId="77777777" w:rsidTr="00DE30E6">
        <w:trPr>
          <w:trHeight w:val="579"/>
        </w:trPr>
        <w:tc>
          <w:tcPr>
            <w:tcW w:w="659" w:type="pct"/>
            <w:vMerge/>
            <w:tcBorders>
              <w:left w:val="single" w:sz="4" w:space="0" w:color="auto"/>
              <w:right w:val="single" w:sz="4" w:space="0" w:color="auto"/>
            </w:tcBorders>
            <w:shd w:val="clear" w:color="auto" w:fill="auto"/>
          </w:tcPr>
          <w:p w14:paraId="2AAB07AB" w14:textId="77777777" w:rsidR="000A70E2" w:rsidRDefault="000A70E2" w:rsidP="00A41E71">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E51E44A" w14:textId="73680963" w:rsidR="000A70E2" w:rsidRDefault="000025B4" w:rsidP="00A41E71">
            <w:pPr>
              <w:tabs>
                <w:tab w:val="left" w:pos="438"/>
              </w:tabs>
              <w:spacing w:after="0" w:line="240" w:lineRule="auto"/>
            </w:pPr>
            <w:r>
              <w:t>3.6</w:t>
            </w:r>
            <w:r w:rsidR="000A70E2">
              <w:t xml:space="preserve"> The second quarter’s budget performance report for the previous FY was submitted on or before the 31</w:t>
            </w:r>
            <w:r w:rsidR="000A70E2" w:rsidRPr="00420970">
              <w:rPr>
                <w:vertAlign w:val="superscript"/>
              </w:rPr>
              <w:t>st</w:t>
            </w:r>
            <w:r w:rsidR="000A70E2">
              <w:t xml:space="preserve"> January</w:t>
            </w:r>
          </w:p>
        </w:tc>
        <w:tc>
          <w:tcPr>
            <w:tcW w:w="1058" w:type="pct"/>
            <w:tcBorders>
              <w:top w:val="single" w:sz="4" w:space="0" w:color="auto"/>
              <w:left w:val="single" w:sz="4" w:space="0" w:color="auto"/>
              <w:bottom w:val="single" w:sz="4" w:space="0" w:color="auto"/>
              <w:right w:val="single" w:sz="4" w:space="0" w:color="auto"/>
            </w:tcBorders>
          </w:tcPr>
          <w:p w14:paraId="41926446" w14:textId="77777777" w:rsidR="000A70E2" w:rsidRDefault="000A70E2" w:rsidP="00A41E71">
            <w:pPr>
              <w:tabs>
                <w:tab w:val="left" w:pos="438"/>
              </w:tabs>
              <w:spacing w:after="0" w:line="240" w:lineRule="auto"/>
            </w:pPr>
            <w:r>
              <w:t xml:space="preserve">The Q2 performance report for the previous FY was received by </w:t>
            </w:r>
            <w:proofErr w:type="spellStart"/>
            <w:r>
              <w:t>MoFPED</w:t>
            </w:r>
            <w:proofErr w:type="spellEnd"/>
            <w:r>
              <w:t>, on or before 31</w:t>
            </w:r>
            <w:r w:rsidRPr="00AF183E">
              <w:rPr>
                <w:vertAlign w:val="superscript"/>
              </w:rPr>
              <w:t>st</w:t>
            </w:r>
            <w:r>
              <w:t xml:space="preserve"> January.</w:t>
            </w:r>
          </w:p>
          <w:p w14:paraId="281DA9D9" w14:textId="77777777" w:rsidR="000A70E2" w:rsidRDefault="000A70E2" w:rsidP="00A41E71">
            <w:pPr>
              <w:tabs>
                <w:tab w:val="left" w:pos="438"/>
              </w:tabs>
              <w:spacing w:after="0" w:line="240" w:lineRule="auto"/>
            </w:pPr>
          </w:p>
          <w:p w14:paraId="26AFDB6D" w14:textId="2CFC0035" w:rsidR="000A70E2" w:rsidRDefault="004A2E4E" w:rsidP="00A41E71">
            <w:pPr>
              <w:tabs>
                <w:tab w:val="left" w:pos="438"/>
              </w:tabs>
              <w:spacing w:after="0" w:line="240" w:lineRule="auto"/>
            </w:pPr>
            <w:r>
              <w:t xml:space="preserve">The official date of submission will be the date on the receipt of the submission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4381B7D8" w14:textId="2DAAE589" w:rsidR="000A70E2" w:rsidRDefault="00C04AE5" w:rsidP="00A41E71">
            <w:pPr>
              <w:tabs>
                <w:tab w:val="left" w:pos="438"/>
              </w:tabs>
              <w:spacing w:after="0" w:line="240" w:lineRule="auto"/>
            </w:pPr>
            <w:r>
              <w:t>Date of Submission/issuance of receipt (which is recorded on the Budget Website)</w:t>
            </w:r>
          </w:p>
        </w:tc>
        <w:tc>
          <w:tcPr>
            <w:tcW w:w="1514" w:type="pct"/>
            <w:tcBorders>
              <w:top w:val="single" w:sz="4" w:space="0" w:color="auto"/>
              <w:left w:val="single" w:sz="4" w:space="0" w:color="auto"/>
              <w:bottom w:val="single" w:sz="4" w:space="0" w:color="auto"/>
              <w:right w:val="single" w:sz="4" w:space="0" w:color="auto"/>
            </w:tcBorders>
          </w:tcPr>
          <w:p w14:paraId="73C48818" w14:textId="77777777" w:rsidR="000A70E2" w:rsidRDefault="000A70E2" w:rsidP="00A41E71">
            <w:pPr>
              <w:tabs>
                <w:tab w:val="left" w:pos="438"/>
              </w:tabs>
              <w:spacing w:after="0" w:line="240" w:lineRule="auto"/>
            </w:pPr>
            <w:r>
              <w:t xml:space="preserve">State the date that </w:t>
            </w:r>
            <w:proofErr w:type="spellStart"/>
            <w:r>
              <w:t>MoFPED</w:t>
            </w:r>
            <w:proofErr w:type="spellEnd"/>
            <w:r>
              <w:t xml:space="preserve"> received the Q2 performance report for the previous FY.</w:t>
            </w:r>
          </w:p>
          <w:p w14:paraId="55A5E905" w14:textId="77777777" w:rsidR="000A70E2" w:rsidRDefault="000A70E2" w:rsidP="00A41E71">
            <w:pPr>
              <w:tabs>
                <w:tab w:val="left" w:pos="438"/>
              </w:tabs>
              <w:spacing w:after="0" w:line="240" w:lineRule="auto"/>
            </w:pPr>
          </w:p>
          <w:p w14:paraId="58E938A9" w14:textId="77777777" w:rsidR="000A70E2" w:rsidRDefault="000A70E2" w:rsidP="00A41E71">
            <w:pPr>
              <w:tabs>
                <w:tab w:val="left" w:pos="438"/>
              </w:tabs>
              <w:spacing w:after="0" w:line="240" w:lineRule="auto"/>
            </w:pPr>
            <w:r>
              <w:t xml:space="preserve">If the report was </w:t>
            </w:r>
          </w:p>
          <w:p w14:paraId="062F8F0E" w14:textId="77777777" w:rsidR="000A70E2" w:rsidRDefault="000A70E2" w:rsidP="00A41E71">
            <w:pPr>
              <w:tabs>
                <w:tab w:val="left" w:pos="438"/>
              </w:tabs>
              <w:spacing w:after="0" w:line="240" w:lineRule="auto"/>
            </w:pPr>
          </w:p>
          <w:p w14:paraId="698FAF86" w14:textId="77777777" w:rsidR="000A70E2" w:rsidRDefault="000A70E2" w:rsidP="00A41E71">
            <w:pPr>
              <w:pStyle w:val="ListParagraph"/>
              <w:numPr>
                <w:ilvl w:val="0"/>
                <w:numId w:val="12"/>
              </w:numPr>
              <w:tabs>
                <w:tab w:val="left" w:pos="438"/>
              </w:tabs>
              <w:spacing w:after="0" w:line="240" w:lineRule="auto"/>
            </w:pPr>
            <w:r>
              <w:t>not submitted, state “not yet submitted”.</w:t>
            </w:r>
          </w:p>
          <w:p w14:paraId="484DA4A9" w14:textId="77777777" w:rsidR="000A70E2" w:rsidRDefault="000A70E2" w:rsidP="00A41E71">
            <w:pPr>
              <w:pStyle w:val="ListParagraph"/>
              <w:numPr>
                <w:ilvl w:val="0"/>
                <w:numId w:val="12"/>
              </w:numPr>
              <w:tabs>
                <w:tab w:val="left" w:pos="438"/>
              </w:tabs>
              <w:spacing w:after="0" w:line="240" w:lineRule="auto"/>
            </w:pPr>
            <w:r>
              <w:t>submitted after 31</w:t>
            </w:r>
            <w:r w:rsidRPr="00AF183E">
              <w:rPr>
                <w:vertAlign w:val="superscript"/>
              </w:rPr>
              <w:t>st</w:t>
            </w:r>
            <w:r>
              <w:t xml:space="preserve"> January, state “submitted late”</w:t>
            </w:r>
          </w:p>
          <w:p w14:paraId="65B2C055" w14:textId="77777777" w:rsidR="000A70E2" w:rsidRDefault="000A70E2" w:rsidP="00A41E71">
            <w:pPr>
              <w:pStyle w:val="ListParagraph"/>
              <w:numPr>
                <w:ilvl w:val="0"/>
                <w:numId w:val="12"/>
              </w:numPr>
              <w:tabs>
                <w:tab w:val="left" w:pos="438"/>
              </w:tabs>
              <w:spacing w:after="0" w:line="240" w:lineRule="auto"/>
            </w:pPr>
            <w:r>
              <w:t>submitted on or before 31</w:t>
            </w:r>
            <w:r w:rsidRPr="00AF183E">
              <w:rPr>
                <w:vertAlign w:val="superscript"/>
              </w:rPr>
              <w:t>st</w:t>
            </w:r>
            <w:r>
              <w:t xml:space="preserve"> January, state “submitted on time” </w:t>
            </w:r>
          </w:p>
          <w:p w14:paraId="15896E06" w14:textId="77777777" w:rsidR="000A70E2" w:rsidRDefault="000A70E2" w:rsidP="00A41E71">
            <w:pPr>
              <w:tabs>
                <w:tab w:val="left" w:pos="438"/>
              </w:tabs>
              <w:spacing w:after="0" w:line="240" w:lineRule="auto"/>
            </w:pPr>
          </w:p>
          <w:p w14:paraId="544E9A4B" w14:textId="77777777" w:rsidR="000A70E2" w:rsidRDefault="000A70E2" w:rsidP="00A41E71">
            <w:pPr>
              <w:tabs>
                <w:tab w:val="left" w:pos="438"/>
              </w:tabs>
              <w:spacing w:after="0" w:line="240" w:lineRule="auto"/>
            </w:pPr>
            <w:r>
              <w:t>If (c) then state “compliant”, if (a) or (b) state “non-compliant”.</w:t>
            </w:r>
          </w:p>
          <w:p w14:paraId="6276ABBD"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7DA75C6E" w14:textId="66821F56" w:rsidR="000A70E2" w:rsidRDefault="000A70E2" w:rsidP="00A41E71">
            <w:pPr>
              <w:tabs>
                <w:tab w:val="left" w:pos="438"/>
              </w:tabs>
              <w:spacing w:after="0" w:line="240" w:lineRule="auto"/>
            </w:pPr>
            <w:r>
              <w:t>Draft Budget</w:t>
            </w:r>
          </w:p>
        </w:tc>
      </w:tr>
      <w:tr w:rsidR="000A70E2" w:rsidRPr="00582935" w14:paraId="7B1741EA" w14:textId="77777777" w:rsidTr="00DE30E6">
        <w:trPr>
          <w:trHeight w:val="579"/>
        </w:trPr>
        <w:tc>
          <w:tcPr>
            <w:tcW w:w="659" w:type="pct"/>
            <w:vMerge/>
            <w:tcBorders>
              <w:left w:val="single" w:sz="4" w:space="0" w:color="auto"/>
              <w:bottom w:val="single" w:sz="4" w:space="0" w:color="auto"/>
              <w:right w:val="single" w:sz="4" w:space="0" w:color="auto"/>
            </w:tcBorders>
            <w:shd w:val="clear" w:color="auto" w:fill="auto"/>
          </w:tcPr>
          <w:p w14:paraId="5D781E3B" w14:textId="77777777" w:rsidR="000A70E2" w:rsidRDefault="000A70E2" w:rsidP="00A41E71">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42CB59E" w14:textId="344E8026" w:rsidR="000A70E2" w:rsidRDefault="000025B4" w:rsidP="000025B4">
            <w:pPr>
              <w:tabs>
                <w:tab w:val="left" w:pos="438"/>
              </w:tabs>
              <w:spacing w:after="0" w:line="240" w:lineRule="auto"/>
            </w:pPr>
            <w:r>
              <w:t>3.7</w:t>
            </w:r>
            <w:r w:rsidR="000A70E2">
              <w:t xml:space="preserve"> The third quarter’s budget performance report for the previous FY was submitted on or before the 3</w:t>
            </w:r>
            <w:r>
              <w:t>0</w:t>
            </w:r>
            <w:r w:rsidR="000A70E2" w:rsidRPr="00420970">
              <w:rPr>
                <w:vertAlign w:val="superscript"/>
              </w:rPr>
              <w:t>st</w:t>
            </w:r>
            <w:r w:rsidR="000A70E2">
              <w:t xml:space="preserve"> April</w:t>
            </w:r>
          </w:p>
        </w:tc>
        <w:tc>
          <w:tcPr>
            <w:tcW w:w="1058" w:type="pct"/>
            <w:tcBorders>
              <w:top w:val="single" w:sz="4" w:space="0" w:color="auto"/>
              <w:left w:val="single" w:sz="4" w:space="0" w:color="auto"/>
              <w:bottom w:val="single" w:sz="4" w:space="0" w:color="auto"/>
              <w:right w:val="single" w:sz="4" w:space="0" w:color="auto"/>
            </w:tcBorders>
          </w:tcPr>
          <w:p w14:paraId="467BA540" w14:textId="77777777" w:rsidR="000A70E2" w:rsidRDefault="000A70E2" w:rsidP="00A41E71">
            <w:pPr>
              <w:tabs>
                <w:tab w:val="left" w:pos="438"/>
              </w:tabs>
              <w:spacing w:after="0" w:line="240" w:lineRule="auto"/>
            </w:pPr>
            <w:r>
              <w:t xml:space="preserve">The Q3 performance report for the previous FY was received by </w:t>
            </w:r>
            <w:proofErr w:type="spellStart"/>
            <w:r>
              <w:t>MoFPED</w:t>
            </w:r>
            <w:proofErr w:type="spellEnd"/>
            <w:r>
              <w:t>, on or before 30</w:t>
            </w:r>
            <w:r w:rsidRPr="00B631B5">
              <w:rPr>
                <w:vertAlign w:val="superscript"/>
              </w:rPr>
              <w:t>th</w:t>
            </w:r>
            <w:r>
              <w:t xml:space="preserve"> April.</w:t>
            </w:r>
          </w:p>
          <w:p w14:paraId="107F7054" w14:textId="77777777" w:rsidR="000A70E2" w:rsidRDefault="000A70E2" w:rsidP="00A41E71">
            <w:pPr>
              <w:tabs>
                <w:tab w:val="left" w:pos="438"/>
              </w:tabs>
              <w:spacing w:after="0" w:line="240" w:lineRule="auto"/>
            </w:pPr>
          </w:p>
          <w:p w14:paraId="224055BA" w14:textId="3C1AD49B" w:rsidR="000A70E2" w:rsidRDefault="004A2E4E" w:rsidP="00A41E71">
            <w:pPr>
              <w:tabs>
                <w:tab w:val="left" w:pos="438"/>
              </w:tabs>
              <w:spacing w:after="0" w:line="240" w:lineRule="auto"/>
            </w:pPr>
            <w:r>
              <w:t xml:space="preserve">The official date of submission will be the date on the receipt of the submission provided by </w:t>
            </w:r>
            <w:proofErr w:type="spellStart"/>
            <w:r>
              <w:t>MoFPED</w:t>
            </w:r>
            <w:proofErr w:type="spellEnd"/>
            <w:r>
              <w:t>.</w:t>
            </w:r>
          </w:p>
        </w:tc>
        <w:tc>
          <w:tcPr>
            <w:tcW w:w="555" w:type="pct"/>
            <w:tcBorders>
              <w:top w:val="single" w:sz="4" w:space="0" w:color="auto"/>
              <w:left w:val="single" w:sz="4" w:space="0" w:color="auto"/>
              <w:bottom w:val="single" w:sz="4" w:space="0" w:color="auto"/>
              <w:right w:val="single" w:sz="4" w:space="0" w:color="auto"/>
            </w:tcBorders>
          </w:tcPr>
          <w:p w14:paraId="1925868E" w14:textId="443D61C6" w:rsidR="000A70E2" w:rsidRDefault="00C04AE5" w:rsidP="00A41E71">
            <w:pPr>
              <w:tabs>
                <w:tab w:val="left" w:pos="438"/>
              </w:tabs>
              <w:spacing w:after="0" w:line="240" w:lineRule="auto"/>
            </w:pPr>
            <w:r>
              <w:t>Date of Submission/issuance of receipt (which is recorded on the Budget Website)</w:t>
            </w:r>
          </w:p>
        </w:tc>
        <w:tc>
          <w:tcPr>
            <w:tcW w:w="1514" w:type="pct"/>
            <w:tcBorders>
              <w:top w:val="single" w:sz="4" w:space="0" w:color="auto"/>
              <w:left w:val="single" w:sz="4" w:space="0" w:color="auto"/>
              <w:bottom w:val="single" w:sz="4" w:space="0" w:color="auto"/>
              <w:right w:val="single" w:sz="4" w:space="0" w:color="auto"/>
            </w:tcBorders>
          </w:tcPr>
          <w:p w14:paraId="0CE4A494" w14:textId="77777777" w:rsidR="000A70E2" w:rsidRDefault="000A70E2" w:rsidP="00A41E71">
            <w:pPr>
              <w:tabs>
                <w:tab w:val="left" w:pos="438"/>
              </w:tabs>
              <w:spacing w:after="0" w:line="240" w:lineRule="auto"/>
            </w:pPr>
            <w:r>
              <w:t xml:space="preserve">State the date that </w:t>
            </w:r>
            <w:proofErr w:type="spellStart"/>
            <w:r>
              <w:t>MoFPED</w:t>
            </w:r>
            <w:proofErr w:type="spellEnd"/>
            <w:r>
              <w:t xml:space="preserve"> received the Q3 performance report for the previous FY.</w:t>
            </w:r>
          </w:p>
          <w:p w14:paraId="3A8A7C96" w14:textId="77777777" w:rsidR="000A70E2" w:rsidRDefault="000A70E2" w:rsidP="00A41E71">
            <w:pPr>
              <w:tabs>
                <w:tab w:val="left" w:pos="438"/>
              </w:tabs>
              <w:spacing w:after="0" w:line="240" w:lineRule="auto"/>
            </w:pPr>
          </w:p>
          <w:p w14:paraId="6DDA5085" w14:textId="77777777" w:rsidR="000A70E2" w:rsidRDefault="000A70E2" w:rsidP="00A41E71">
            <w:pPr>
              <w:tabs>
                <w:tab w:val="left" w:pos="438"/>
              </w:tabs>
              <w:spacing w:after="0" w:line="240" w:lineRule="auto"/>
            </w:pPr>
            <w:r>
              <w:t xml:space="preserve">If the report was </w:t>
            </w:r>
          </w:p>
          <w:p w14:paraId="6B4FE9D6" w14:textId="77777777" w:rsidR="000A70E2" w:rsidRDefault="000A70E2" w:rsidP="00A41E71">
            <w:pPr>
              <w:tabs>
                <w:tab w:val="left" w:pos="438"/>
              </w:tabs>
              <w:spacing w:after="0" w:line="240" w:lineRule="auto"/>
            </w:pPr>
          </w:p>
          <w:p w14:paraId="73CAA9C1" w14:textId="77777777" w:rsidR="000A70E2" w:rsidRDefault="000A70E2" w:rsidP="00A41E71">
            <w:pPr>
              <w:pStyle w:val="ListParagraph"/>
              <w:numPr>
                <w:ilvl w:val="0"/>
                <w:numId w:val="36"/>
              </w:numPr>
              <w:tabs>
                <w:tab w:val="left" w:pos="438"/>
              </w:tabs>
              <w:spacing w:after="0" w:line="240" w:lineRule="auto"/>
            </w:pPr>
            <w:r>
              <w:t>not submitted, state “not yet submitted”.</w:t>
            </w:r>
          </w:p>
          <w:p w14:paraId="40DF4A6C" w14:textId="77777777" w:rsidR="000A70E2" w:rsidRDefault="000A70E2" w:rsidP="00A41E71">
            <w:pPr>
              <w:pStyle w:val="ListParagraph"/>
              <w:numPr>
                <w:ilvl w:val="0"/>
                <w:numId w:val="36"/>
              </w:numPr>
              <w:tabs>
                <w:tab w:val="left" w:pos="438"/>
              </w:tabs>
              <w:spacing w:after="0" w:line="240" w:lineRule="auto"/>
            </w:pPr>
            <w:r>
              <w:t>submitted after 30</w:t>
            </w:r>
            <w:r w:rsidRPr="00B631B5">
              <w:rPr>
                <w:vertAlign w:val="superscript"/>
              </w:rPr>
              <w:t>th</w:t>
            </w:r>
            <w:r>
              <w:t xml:space="preserve"> April, state “submitted late”</w:t>
            </w:r>
          </w:p>
          <w:p w14:paraId="5136EE12" w14:textId="77777777" w:rsidR="000A70E2" w:rsidRDefault="000A70E2" w:rsidP="00A41E71">
            <w:pPr>
              <w:pStyle w:val="ListParagraph"/>
              <w:numPr>
                <w:ilvl w:val="0"/>
                <w:numId w:val="36"/>
              </w:numPr>
              <w:tabs>
                <w:tab w:val="left" w:pos="438"/>
              </w:tabs>
              <w:spacing w:after="0" w:line="240" w:lineRule="auto"/>
            </w:pPr>
            <w:r>
              <w:t>submitted on or before 30</w:t>
            </w:r>
            <w:r w:rsidRPr="00B631B5">
              <w:rPr>
                <w:vertAlign w:val="superscript"/>
              </w:rPr>
              <w:t>th</w:t>
            </w:r>
            <w:r>
              <w:t xml:space="preserve"> April, state “submitted on time” </w:t>
            </w:r>
          </w:p>
          <w:p w14:paraId="43580467" w14:textId="77777777" w:rsidR="000A70E2" w:rsidRDefault="000A70E2" w:rsidP="00A41E71">
            <w:pPr>
              <w:tabs>
                <w:tab w:val="left" w:pos="438"/>
              </w:tabs>
              <w:spacing w:after="0" w:line="240" w:lineRule="auto"/>
            </w:pPr>
          </w:p>
          <w:p w14:paraId="22ADB16C" w14:textId="77777777" w:rsidR="000A70E2" w:rsidRDefault="000A70E2" w:rsidP="00A41E71">
            <w:pPr>
              <w:tabs>
                <w:tab w:val="left" w:pos="438"/>
              </w:tabs>
              <w:spacing w:after="0" w:line="240" w:lineRule="auto"/>
            </w:pPr>
            <w:r>
              <w:t>If (c) then state “compliant”, if (a) or (b) state “non-compliant”.</w:t>
            </w:r>
          </w:p>
          <w:p w14:paraId="4FA7C216" w14:textId="77777777" w:rsidR="000A70E2" w:rsidRDefault="000A70E2" w:rsidP="00A41E71">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71CDB149" w14:textId="77777777" w:rsidR="000A70E2" w:rsidRDefault="000A70E2" w:rsidP="00A41E71">
            <w:pPr>
              <w:tabs>
                <w:tab w:val="left" w:pos="438"/>
              </w:tabs>
              <w:spacing w:after="0" w:line="240" w:lineRule="auto"/>
            </w:pPr>
          </w:p>
        </w:tc>
      </w:tr>
      <w:tr w:rsidR="000A70E2" w:rsidRPr="00582935" w14:paraId="5C1F075F" w14:textId="77777777" w:rsidTr="00DE30E6">
        <w:trPr>
          <w:trHeight w:val="579"/>
        </w:trPr>
        <w:tc>
          <w:tcPr>
            <w:tcW w:w="659" w:type="pct"/>
            <w:tcBorders>
              <w:left w:val="single" w:sz="4" w:space="0" w:color="auto"/>
              <w:right w:val="single" w:sz="4" w:space="0" w:color="auto"/>
            </w:tcBorders>
            <w:shd w:val="clear" w:color="auto" w:fill="auto"/>
          </w:tcPr>
          <w:p w14:paraId="75AFFC7D" w14:textId="64DCF88D" w:rsidR="000A70E2" w:rsidRDefault="000A70E2" w:rsidP="000A70E2">
            <w:pPr>
              <w:tabs>
                <w:tab w:val="left" w:pos="438"/>
              </w:tabs>
              <w:spacing w:after="0" w:line="240" w:lineRule="auto"/>
            </w:pPr>
            <w:r>
              <w:lastRenderedPageBreak/>
              <w:t>4. Arrears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B763567" w14:textId="38CBBD6C" w:rsidR="000A70E2" w:rsidRDefault="000A70E2" w:rsidP="000025B4">
            <w:pPr>
              <w:tabs>
                <w:tab w:val="left" w:pos="438"/>
              </w:tabs>
              <w:spacing w:after="0" w:line="240" w:lineRule="auto"/>
            </w:pPr>
            <w:r>
              <w:t>4.</w:t>
            </w:r>
            <w:r w:rsidR="000025B4">
              <w:t>1</w:t>
            </w:r>
            <w:r>
              <w:t xml:space="preserve"> </w:t>
            </w:r>
            <w:r w:rsidRPr="00F53328">
              <w:t>There were no new arrears</w:t>
            </w:r>
            <w:r>
              <w:t xml:space="preserve"> accumulated</w:t>
            </w:r>
            <w:r w:rsidRPr="00F53328">
              <w:t xml:space="preserve"> in the previous financial year.</w:t>
            </w:r>
          </w:p>
        </w:tc>
        <w:tc>
          <w:tcPr>
            <w:tcW w:w="1058" w:type="pct"/>
            <w:tcBorders>
              <w:top w:val="single" w:sz="4" w:space="0" w:color="auto"/>
              <w:left w:val="single" w:sz="4" w:space="0" w:color="auto"/>
              <w:bottom w:val="single" w:sz="4" w:space="0" w:color="auto"/>
              <w:right w:val="single" w:sz="4" w:space="0" w:color="auto"/>
            </w:tcBorders>
          </w:tcPr>
          <w:p w14:paraId="7E960E5B" w14:textId="5ABC9301" w:rsidR="000A70E2" w:rsidRDefault="000A70E2" w:rsidP="000A70E2">
            <w:pPr>
              <w:tabs>
                <w:tab w:val="left" w:pos="438"/>
              </w:tabs>
              <w:spacing w:after="0" w:line="240" w:lineRule="auto"/>
            </w:pPr>
            <w:r>
              <w:t xml:space="preserve">Arrears are reported in </w:t>
            </w:r>
            <w:r w:rsidR="00874679">
              <w:t>the OBT</w:t>
            </w:r>
            <w:r>
              <w:t xml:space="preserve">. </w:t>
            </w:r>
          </w:p>
          <w:p w14:paraId="5DB1B1D7" w14:textId="77777777" w:rsidR="000A70E2" w:rsidRDefault="000A70E2" w:rsidP="000A70E2">
            <w:pPr>
              <w:tabs>
                <w:tab w:val="left" w:pos="438"/>
              </w:tabs>
              <w:spacing w:after="0" w:line="240" w:lineRule="auto"/>
            </w:pPr>
          </w:p>
          <w:p w14:paraId="44D3CCB1" w14:textId="6B341202" w:rsidR="00874679" w:rsidRDefault="000A70E2" w:rsidP="000A70E2">
            <w:pPr>
              <w:tabs>
                <w:tab w:val="left" w:pos="438"/>
              </w:tabs>
              <w:spacing w:after="0" w:line="240" w:lineRule="auto"/>
            </w:pPr>
            <w:r>
              <w:t>The value of the reported arrears at 30</w:t>
            </w:r>
            <w:r w:rsidRPr="001F63A6">
              <w:rPr>
                <w:vertAlign w:val="superscript"/>
              </w:rPr>
              <w:t>th</w:t>
            </w:r>
            <w:r>
              <w:t xml:space="preserve"> June </w:t>
            </w:r>
            <w:r w:rsidR="00874679">
              <w:t xml:space="preserve">at the end of the last FY </w:t>
            </w:r>
          </w:p>
          <w:p w14:paraId="4FE778A4" w14:textId="0C60734D" w:rsidR="00874679" w:rsidRDefault="000A70E2" w:rsidP="000A70E2">
            <w:pPr>
              <w:tabs>
                <w:tab w:val="left" w:pos="438"/>
              </w:tabs>
              <w:spacing w:after="0" w:line="240" w:lineRule="auto"/>
            </w:pPr>
            <w:r>
              <w:t xml:space="preserve"> </w:t>
            </w:r>
          </w:p>
          <w:p w14:paraId="2E7DA871" w14:textId="756BBE6A" w:rsidR="00874679" w:rsidRDefault="00874679" w:rsidP="000A70E2">
            <w:pPr>
              <w:tabs>
                <w:tab w:val="left" w:pos="438"/>
              </w:tabs>
              <w:spacing w:after="0" w:line="240" w:lineRule="auto"/>
            </w:pPr>
            <w:r>
              <w:rPr>
                <w:i/>
              </w:rPr>
              <w:t xml:space="preserve">Is </w:t>
            </w:r>
            <w:r w:rsidR="000A70E2" w:rsidRPr="002678FB">
              <w:rPr>
                <w:i/>
              </w:rPr>
              <w:t>less than or equal to</w:t>
            </w:r>
            <w:r w:rsidR="000A70E2">
              <w:t xml:space="preserve"> </w:t>
            </w:r>
          </w:p>
          <w:p w14:paraId="7B03334B" w14:textId="77777777" w:rsidR="00874679" w:rsidRDefault="00874679" w:rsidP="000A70E2">
            <w:pPr>
              <w:tabs>
                <w:tab w:val="left" w:pos="438"/>
              </w:tabs>
              <w:spacing w:after="0" w:line="240" w:lineRule="auto"/>
            </w:pPr>
          </w:p>
          <w:p w14:paraId="00EBA323" w14:textId="25B3BA6A" w:rsidR="000A70E2" w:rsidRDefault="000A70E2" w:rsidP="000A70E2">
            <w:pPr>
              <w:tabs>
                <w:tab w:val="left" w:pos="438"/>
              </w:tabs>
              <w:spacing w:after="0" w:line="240" w:lineRule="auto"/>
            </w:pPr>
            <w:r>
              <w:t>the value reported for 30</w:t>
            </w:r>
            <w:r w:rsidRPr="001F63A6">
              <w:rPr>
                <w:vertAlign w:val="superscript"/>
              </w:rPr>
              <w:t>th</w:t>
            </w:r>
            <w:r>
              <w:t xml:space="preserve"> June, 12 months earlier.</w:t>
            </w:r>
          </w:p>
        </w:tc>
        <w:tc>
          <w:tcPr>
            <w:tcW w:w="555" w:type="pct"/>
            <w:tcBorders>
              <w:top w:val="single" w:sz="4" w:space="0" w:color="auto"/>
              <w:left w:val="single" w:sz="4" w:space="0" w:color="auto"/>
              <w:bottom w:val="single" w:sz="4" w:space="0" w:color="auto"/>
              <w:right w:val="single" w:sz="4" w:space="0" w:color="auto"/>
            </w:tcBorders>
          </w:tcPr>
          <w:p w14:paraId="266E9820" w14:textId="0410CB5F" w:rsidR="000A70E2" w:rsidRDefault="000A70E2" w:rsidP="000A70E2">
            <w:pPr>
              <w:tabs>
                <w:tab w:val="left" w:pos="438"/>
              </w:tabs>
              <w:spacing w:after="0" w:line="240" w:lineRule="auto"/>
            </w:pPr>
            <w:proofErr w:type="spellStart"/>
            <w:r>
              <w:t>MoFPED</w:t>
            </w:r>
            <w:proofErr w:type="spellEnd"/>
            <w:r w:rsidR="00C04AE5">
              <w:t xml:space="preserve"> Schedule of Arrears compiled from LGs</w:t>
            </w:r>
          </w:p>
          <w:p w14:paraId="7BCED13F" w14:textId="77777777" w:rsidR="00874679" w:rsidRDefault="00874679" w:rsidP="000A70E2">
            <w:pPr>
              <w:tabs>
                <w:tab w:val="left" w:pos="438"/>
              </w:tabs>
              <w:spacing w:after="0" w:line="240" w:lineRule="auto"/>
            </w:pPr>
          </w:p>
          <w:p w14:paraId="6ADE2CC9" w14:textId="1A564CA9" w:rsidR="00874679" w:rsidRPr="00EB23D7" w:rsidRDefault="00874679" w:rsidP="000A70E2">
            <w:pPr>
              <w:tabs>
                <w:tab w:val="left" w:pos="438"/>
              </w:tabs>
              <w:spacing w:after="0" w:line="240" w:lineRule="auto"/>
            </w:pPr>
          </w:p>
        </w:tc>
        <w:tc>
          <w:tcPr>
            <w:tcW w:w="1514" w:type="pct"/>
            <w:tcBorders>
              <w:top w:val="single" w:sz="4" w:space="0" w:color="auto"/>
              <w:left w:val="single" w:sz="4" w:space="0" w:color="auto"/>
              <w:bottom w:val="single" w:sz="4" w:space="0" w:color="auto"/>
              <w:right w:val="single" w:sz="4" w:space="0" w:color="auto"/>
            </w:tcBorders>
          </w:tcPr>
          <w:p w14:paraId="0DF2AC2B" w14:textId="44204E74" w:rsidR="000A70E2" w:rsidRDefault="000A70E2" w:rsidP="000A70E2">
            <w:pPr>
              <w:tabs>
                <w:tab w:val="left" w:pos="438"/>
              </w:tabs>
              <w:spacing w:after="0" w:line="240" w:lineRule="auto"/>
            </w:pPr>
            <w:r>
              <w:t xml:space="preserve">State the value of arrears in the </w:t>
            </w:r>
            <w:r w:rsidR="00874679">
              <w:t>OBT</w:t>
            </w:r>
            <w:r>
              <w:t xml:space="preserve"> for the previous FY and the FY before that.</w:t>
            </w:r>
          </w:p>
          <w:p w14:paraId="31C3AA64" w14:textId="77777777" w:rsidR="000A70E2" w:rsidRDefault="000A70E2" w:rsidP="000A70E2">
            <w:pPr>
              <w:tabs>
                <w:tab w:val="left" w:pos="438"/>
              </w:tabs>
              <w:spacing w:after="0" w:line="240" w:lineRule="auto"/>
            </w:pPr>
          </w:p>
          <w:p w14:paraId="3A6C7DB8" w14:textId="77777777" w:rsidR="000A70E2" w:rsidRDefault="000A70E2" w:rsidP="000A70E2">
            <w:pPr>
              <w:tabs>
                <w:tab w:val="left" w:pos="438"/>
              </w:tabs>
              <w:spacing w:after="0" w:line="240" w:lineRule="auto"/>
            </w:pPr>
            <w:r>
              <w:t>If the value of arrears</w:t>
            </w:r>
          </w:p>
          <w:p w14:paraId="6F1FC8F1" w14:textId="77777777" w:rsidR="000A70E2" w:rsidRDefault="000A70E2" w:rsidP="000A70E2">
            <w:pPr>
              <w:tabs>
                <w:tab w:val="left" w:pos="438"/>
              </w:tabs>
              <w:spacing w:after="0" w:line="240" w:lineRule="auto"/>
            </w:pPr>
          </w:p>
          <w:p w14:paraId="316CC23C" w14:textId="77777777" w:rsidR="000A70E2" w:rsidRDefault="000A70E2" w:rsidP="000A70E2">
            <w:pPr>
              <w:pStyle w:val="ListParagraph"/>
              <w:numPr>
                <w:ilvl w:val="0"/>
                <w:numId w:val="17"/>
              </w:numPr>
              <w:tabs>
                <w:tab w:val="left" w:pos="438"/>
              </w:tabs>
              <w:spacing w:after="0" w:line="240" w:lineRule="auto"/>
            </w:pPr>
            <w:r>
              <w:t>was not reported, state “not reported”.</w:t>
            </w:r>
          </w:p>
          <w:p w14:paraId="346434DD" w14:textId="77777777" w:rsidR="000A70E2" w:rsidRDefault="000A70E2" w:rsidP="000A70E2">
            <w:pPr>
              <w:pStyle w:val="ListParagraph"/>
              <w:numPr>
                <w:ilvl w:val="0"/>
                <w:numId w:val="17"/>
              </w:numPr>
              <w:tabs>
                <w:tab w:val="left" w:pos="438"/>
              </w:tabs>
              <w:spacing w:after="0" w:line="240" w:lineRule="auto"/>
            </w:pPr>
            <w:r>
              <w:t>increased over the past FY, state “arrears accumulated”</w:t>
            </w:r>
          </w:p>
          <w:p w14:paraId="034CDD8D" w14:textId="77777777" w:rsidR="000A70E2" w:rsidRDefault="000A70E2" w:rsidP="000A70E2">
            <w:pPr>
              <w:pStyle w:val="ListParagraph"/>
              <w:numPr>
                <w:ilvl w:val="0"/>
                <w:numId w:val="17"/>
              </w:numPr>
              <w:tabs>
                <w:tab w:val="left" w:pos="438"/>
              </w:tabs>
              <w:spacing w:after="0" w:line="240" w:lineRule="auto"/>
            </w:pPr>
            <w:r>
              <w:t>remained the same or decreased, state “arrears not accumulated”</w:t>
            </w:r>
          </w:p>
          <w:p w14:paraId="36DC26D7" w14:textId="77777777" w:rsidR="000A70E2" w:rsidRDefault="000A70E2" w:rsidP="000A70E2">
            <w:pPr>
              <w:tabs>
                <w:tab w:val="left" w:pos="438"/>
              </w:tabs>
              <w:spacing w:after="0" w:line="240" w:lineRule="auto"/>
            </w:pPr>
          </w:p>
          <w:p w14:paraId="36CADDED" w14:textId="77777777" w:rsidR="000A70E2" w:rsidRDefault="000A70E2" w:rsidP="000A70E2">
            <w:pPr>
              <w:tabs>
                <w:tab w:val="left" w:pos="438"/>
              </w:tabs>
              <w:spacing w:after="0" w:line="240" w:lineRule="auto"/>
            </w:pPr>
            <w:r>
              <w:t>If (c) then state “compliant”, if (a) or (b) state “non-compliant”.</w:t>
            </w:r>
          </w:p>
          <w:p w14:paraId="68690844" w14:textId="77777777" w:rsidR="000A70E2" w:rsidRDefault="000A70E2" w:rsidP="000A70E2">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206EF7A4" w14:textId="54075921" w:rsidR="000A70E2" w:rsidRPr="000F347C" w:rsidDel="0027470D" w:rsidRDefault="000A70E2" w:rsidP="000A70E2">
            <w:pPr>
              <w:tabs>
                <w:tab w:val="left" w:pos="438"/>
              </w:tabs>
              <w:spacing w:after="0" w:line="240" w:lineRule="auto"/>
            </w:pPr>
            <w:r>
              <w:t>Draft Budget</w:t>
            </w:r>
          </w:p>
        </w:tc>
      </w:tr>
      <w:tr w:rsidR="000025B4" w:rsidRPr="00582935" w14:paraId="006BFD8C" w14:textId="77777777" w:rsidTr="00DE30E6">
        <w:trPr>
          <w:trHeight w:val="579"/>
        </w:trPr>
        <w:tc>
          <w:tcPr>
            <w:tcW w:w="659" w:type="pct"/>
            <w:vMerge w:val="restart"/>
            <w:tcBorders>
              <w:left w:val="single" w:sz="4" w:space="0" w:color="auto"/>
              <w:right w:val="single" w:sz="4" w:space="0" w:color="auto"/>
            </w:tcBorders>
            <w:shd w:val="clear" w:color="auto" w:fill="auto"/>
          </w:tcPr>
          <w:p w14:paraId="5A333461" w14:textId="6CB33D02" w:rsidR="000025B4" w:rsidRDefault="000025B4" w:rsidP="000025B4">
            <w:pPr>
              <w:tabs>
                <w:tab w:val="left" w:pos="438"/>
              </w:tabs>
              <w:spacing w:after="0" w:line="240" w:lineRule="auto"/>
            </w:pPr>
            <w:r>
              <w:t>5. Internal Audit</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96D523D" w14:textId="22BA2FE2" w:rsidR="000025B4" w:rsidRDefault="000025B4" w:rsidP="000025B4">
            <w:pPr>
              <w:tabs>
                <w:tab w:val="left" w:pos="438"/>
              </w:tabs>
              <w:spacing w:after="0" w:line="240" w:lineRule="auto"/>
            </w:pPr>
            <w:r>
              <w:t>5.1 The local government has provided information to the PS/ST on the status of implementation of internal audit findings for the previous financial year.</w:t>
            </w:r>
          </w:p>
        </w:tc>
        <w:tc>
          <w:tcPr>
            <w:tcW w:w="1058" w:type="pct"/>
            <w:tcBorders>
              <w:top w:val="single" w:sz="4" w:space="0" w:color="auto"/>
              <w:left w:val="single" w:sz="4" w:space="0" w:color="auto"/>
              <w:bottom w:val="single" w:sz="4" w:space="0" w:color="auto"/>
              <w:right w:val="single" w:sz="4" w:space="0" w:color="auto"/>
            </w:tcBorders>
          </w:tcPr>
          <w:p w14:paraId="2F0DF4B5" w14:textId="0699CBE9" w:rsidR="00782FB3" w:rsidRDefault="000025B4" w:rsidP="00782FB3">
            <w:pPr>
              <w:tabs>
                <w:tab w:val="left" w:pos="438"/>
              </w:tabs>
              <w:spacing w:after="0" w:line="240" w:lineRule="auto"/>
            </w:pPr>
            <w:r>
              <w:t xml:space="preserve">The </w:t>
            </w:r>
            <w:r w:rsidR="00782FB3">
              <w:t>Accounting Officer has submitted to the PS/ST</w:t>
            </w:r>
            <w:r>
              <w:t xml:space="preserve"> a statement entitled </w:t>
            </w:r>
            <w:r w:rsidR="00874679">
              <w:t>“Actions to Address Internal Audit</w:t>
            </w:r>
            <w:r w:rsidR="002312D8">
              <w:t xml:space="preserve"> Findings”,</w:t>
            </w:r>
            <w:r>
              <w:t xml:space="preserve"> which sets out</w:t>
            </w:r>
            <w:r w:rsidR="00782FB3">
              <w:t>:</w:t>
            </w:r>
            <w:r>
              <w:t xml:space="preserve"> </w:t>
            </w:r>
          </w:p>
          <w:p w14:paraId="308CDADA" w14:textId="77777777" w:rsidR="00782FB3" w:rsidRDefault="00782FB3" w:rsidP="00782FB3">
            <w:pPr>
              <w:tabs>
                <w:tab w:val="left" w:pos="438"/>
              </w:tabs>
              <w:spacing w:after="0" w:line="240" w:lineRule="auto"/>
            </w:pPr>
          </w:p>
          <w:p w14:paraId="36524F8A" w14:textId="5AFB38E5" w:rsidR="00782FB3" w:rsidRDefault="00782FB3" w:rsidP="00782FB3">
            <w:pPr>
              <w:pStyle w:val="ListParagraph"/>
              <w:numPr>
                <w:ilvl w:val="0"/>
                <w:numId w:val="40"/>
              </w:numPr>
              <w:tabs>
                <w:tab w:val="left" w:pos="438"/>
              </w:tabs>
              <w:spacing w:after="0" w:line="240" w:lineRule="auto"/>
            </w:pPr>
            <w:r>
              <w:t xml:space="preserve">the internal audit recommendations in the previous FY; and </w:t>
            </w:r>
          </w:p>
          <w:p w14:paraId="52F09491" w14:textId="77777777" w:rsidR="000025B4" w:rsidRDefault="000025B4" w:rsidP="00782FB3">
            <w:pPr>
              <w:pStyle w:val="ListParagraph"/>
              <w:numPr>
                <w:ilvl w:val="0"/>
                <w:numId w:val="40"/>
              </w:numPr>
              <w:tabs>
                <w:tab w:val="left" w:pos="438"/>
              </w:tabs>
              <w:spacing w:after="0" w:line="240" w:lineRule="auto"/>
            </w:pPr>
            <w:r>
              <w:t xml:space="preserve">the actions that the LG </w:t>
            </w:r>
            <w:r w:rsidR="00782FB3">
              <w:t xml:space="preserve">has </w:t>
            </w:r>
            <w:r>
              <w:t>take</w:t>
            </w:r>
            <w:r w:rsidR="00782FB3">
              <w:t>n</w:t>
            </w:r>
            <w:r>
              <w:t xml:space="preserve"> to address </w:t>
            </w:r>
            <w:r w:rsidR="00782FB3">
              <w:t>these findings.</w:t>
            </w:r>
          </w:p>
          <w:p w14:paraId="71F8E8AA" w14:textId="183DF136" w:rsidR="00782FB3" w:rsidRDefault="00782FB3" w:rsidP="00782FB3">
            <w:pPr>
              <w:pStyle w:val="ListParagraph"/>
              <w:tabs>
                <w:tab w:val="left" w:pos="438"/>
              </w:tabs>
              <w:spacing w:after="0" w:line="240" w:lineRule="auto"/>
              <w:ind w:left="360"/>
            </w:pPr>
          </w:p>
        </w:tc>
        <w:tc>
          <w:tcPr>
            <w:tcW w:w="555" w:type="pct"/>
            <w:tcBorders>
              <w:top w:val="single" w:sz="4" w:space="0" w:color="auto"/>
              <w:left w:val="single" w:sz="4" w:space="0" w:color="auto"/>
              <w:bottom w:val="single" w:sz="4" w:space="0" w:color="auto"/>
              <w:right w:val="single" w:sz="4" w:space="0" w:color="auto"/>
            </w:tcBorders>
          </w:tcPr>
          <w:p w14:paraId="7502C15C" w14:textId="0743A45A" w:rsidR="000025B4" w:rsidRPr="00EB23D7" w:rsidRDefault="000025B4" w:rsidP="000025B4">
            <w:pPr>
              <w:tabs>
                <w:tab w:val="left" w:pos="438"/>
              </w:tabs>
              <w:spacing w:after="0" w:line="240" w:lineRule="auto"/>
            </w:pPr>
            <w:r>
              <w:t xml:space="preserve">Statement </w:t>
            </w:r>
            <w:r w:rsidR="002312D8">
              <w:t xml:space="preserve">“Actions to Address Internal Audit Findings” </w:t>
            </w:r>
            <w:r>
              <w:t xml:space="preserve">provided to </w:t>
            </w: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3152A208" w14:textId="713E20B0" w:rsidR="000025B4" w:rsidRDefault="000025B4" w:rsidP="000025B4">
            <w:pPr>
              <w:tabs>
                <w:tab w:val="left" w:pos="438"/>
              </w:tabs>
              <w:spacing w:after="0" w:line="240" w:lineRule="auto"/>
            </w:pPr>
            <w:r>
              <w:t xml:space="preserve">If </w:t>
            </w:r>
            <w:r w:rsidR="00782FB3">
              <w:t>the local government has</w:t>
            </w:r>
            <w:r>
              <w:t xml:space="preserve"> </w:t>
            </w:r>
          </w:p>
          <w:p w14:paraId="4A1EEACB" w14:textId="77777777" w:rsidR="000025B4" w:rsidRDefault="000025B4" w:rsidP="000025B4">
            <w:pPr>
              <w:tabs>
                <w:tab w:val="left" w:pos="438"/>
              </w:tabs>
              <w:spacing w:after="0" w:line="240" w:lineRule="auto"/>
            </w:pPr>
          </w:p>
          <w:p w14:paraId="1F223814" w14:textId="274D17FB" w:rsidR="000025B4" w:rsidRDefault="00782FB3" w:rsidP="000025B4">
            <w:pPr>
              <w:pStyle w:val="ListParagraph"/>
              <w:numPr>
                <w:ilvl w:val="0"/>
                <w:numId w:val="18"/>
              </w:numPr>
              <w:tabs>
                <w:tab w:val="left" w:pos="438"/>
              </w:tabs>
              <w:spacing w:after="0" w:line="240" w:lineRule="auto"/>
            </w:pPr>
            <w:r>
              <w:t>submitted</w:t>
            </w:r>
            <w:r w:rsidR="000025B4">
              <w:t xml:space="preserve"> </w:t>
            </w:r>
            <w:r w:rsidR="002312D8">
              <w:t xml:space="preserve">the </w:t>
            </w:r>
            <w:r w:rsidR="000025B4">
              <w:t>statement, state “submitted”</w:t>
            </w:r>
          </w:p>
          <w:p w14:paraId="7ECE11EE" w14:textId="56FD9C9F" w:rsidR="000025B4" w:rsidRDefault="00782FB3" w:rsidP="000025B4">
            <w:pPr>
              <w:pStyle w:val="ListParagraph"/>
              <w:numPr>
                <w:ilvl w:val="0"/>
                <w:numId w:val="18"/>
              </w:numPr>
              <w:tabs>
                <w:tab w:val="left" w:pos="438"/>
              </w:tabs>
              <w:spacing w:after="0" w:line="240" w:lineRule="auto"/>
            </w:pPr>
            <w:r>
              <w:t>not submitted</w:t>
            </w:r>
            <w:r w:rsidR="000025B4">
              <w:t xml:space="preserve"> </w:t>
            </w:r>
            <w:r w:rsidR="002312D8">
              <w:t>the statement</w:t>
            </w:r>
            <w:r w:rsidR="000025B4">
              <w:t>, state “not yet submitted”</w:t>
            </w:r>
          </w:p>
          <w:p w14:paraId="4292E048" w14:textId="77777777" w:rsidR="000025B4" w:rsidRDefault="000025B4" w:rsidP="000025B4">
            <w:pPr>
              <w:tabs>
                <w:tab w:val="left" w:pos="438"/>
              </w:tabs>
              <w:spacing w:after="0" w:line="240" w:lineRule="auto"/>
            </w:pPr>
          </w:p>
          <w:p w14:paraId="17B2F7B6" w14:textId="58D733F1" w:rsidR="000025B4" w:rsidRDefault="000025B4" w:rsidP="000025B4">
            <w:pPr>
              <w:tabs>
                <w:tab w:val="left" w:pos="438"/>
              </w:tabs>
              <w:spacing w:after="0" w:line="240" w:lineRule="auto"/>
            </w:pPr>
            <w:r>
              <w:t>If (a) then state “compliant”, if (b) state “non-compliant”</w:t>
            </w:r>
            <w:r w:rsidR="00782FB3">
              <w:t>.</w:t>
            </w:r>
          </w:p>
          <w:p w14:paraId="05C0CD27" w14:textId="77777777" w:rsidR="000025B4" w:rsidRDefault="000025B4" w:rsidP="000025B4">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508B05D8" w14:textId="47D5B485" w:rsidR="000025B4" w:rsidRPr="000F347C" w:rsidDel="0027470D" w:rsidRDefault="000025B4" w:rsidP="000025B4">
            <w:pPr>
              <w:tabs>
                <w:tab w:val="left" w:pos="438"/>
              </w:tabs>
              <w:spacing w:after="0" w:line="240" w:lineRule="auto"/>
            </w:pPr>
            <w:r>
              <w:t>Draft Budget</w:t>
            </w:r>
          </w:p>
        </w:tc>
      </w:tr>
      <w:tr w:rsidR="00782FB3" w:rsidRPr="00582935" w14:paraId="3D607D36" w14:textId="77777777" w:rsidTr="00DE30E6">
        <w:trPr>
          <w:trHeight w:val="579"/>
        </w:trPr>
        <w:tc>
          <w:tcPr>
            <w:tcW w:w="659" w:type="pct"/>
            <w:vMerge/>
            <w:tcBorders>
              <w:left w:val="single" w:sz="4" w:space="0" w:color="auto"/>
              <w:right w:val="single" w:sz="4" w:space="0" w:color="auto"/>
            </w:tcBorders>
            <w:shd w:val="clear" w:color="auto" w:fill="auto"/>
          </w:tcPr>
          <w:p w14:paraId="24E670A6" w14:textId="2EEC9041" w:rsidR="00782FB3" w:rsidRDefault="00782FB3" w:rsidP="00782FB3">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77C56F7" w14:textId="245A972F" w:rsidR="00782FB3" w:rsidRDefault="00782FB3" w:rsidP="00782FB3">
            <w:pPr>
              <w:tabs>
                <w:tab w:val="left" w:pos="438"/>
              </w:tabs>
              <w:spacing w:after="0" w:line="240" w:lineRule="auto"/>
            </w:pPr>
            <w:r>
              <w:t xml:space="preserve">5.2 This statement includes actions against all findings where Internal Audit recommended the </w:t>
            </w:r>
            <w:r>
              <w:lastRenderedPageBreak/>
              <w:t>Accounting Officer to take action.</w:t>
            </w:r>
          </w:p>
        </w:tc>
        <w:tc>
          <w:tcPr>
            <w:tcW w:w="1058" w:type="pct"/>
            <w:tcBorders>
              <w:top w:val="single" w:sz="4" w:space="0" w:color="auto"/>
              <w:left w:val="single" w:sz="4" w:space="0" w:color="auto"/>
              <w:bottom w:val="single" w:sz="4" w:space="0" w:color="auto"/>
              <w:right w:val="single" w:sz="4" w:space="0" w:color="auto"/>
            </w:tcBorders>
          </w:tcPr>
          <w:p w14:paraId="38210039" w14:textId="5603BB6F" w:rsidR="00782FB3" w:rsidRDefault="00782FB3" w:rsidP="00782FB3">
            <w:pPr>
              <w:tabs>
                <w:tab w:val="left" w:pos="438"/>
              </w:tabs>
              <w:spacing w:after="0" w:line="240" w:lineRule="auto"/>
            </w:pPr>
            <w:r>
              <w:lastRenderedPageBreak/>
              <w:t xml:space="preserve">In the statement </w:t>
            </w:r>
            <w:r w:rsidR="002312D8">
              <w:t>entitled “Actions to Address Internal Audit Findings”</w:t>
            </w:r>
            <w:r>
              <w:t xml:space="preserve">, there is a response to each recommendation in the </w:t>
            </w:r>
            <w:r>
              <w:lastRenderedPageBreak/>
              <w:t>Internal Audit Report for the previous FY.</w:t>
            </w:r>
          </w:p>
        </w:tc>
        <w:tc>
          <w:tcPr>
            <w:tcW w:w="555" w:type="pct"/>
            <w:tcBorders>
              <w:top w:val="single" w:sz="4" w:space="0" w:color="auto"/>
              <w:left w:val="single" w:sz="4" w:space="0" w:color="auto"/>
              <w:bottom w:val="single" w:sz="4" w:space="0" w:color="auto"/>
              <w:right w:val="single" w:sz="4" w:space="0" w:color="auto"/>
            </w:tcBorders>
          </w:tcPr>
          <w:p w14:paraId="5D32B0CE" w14:textId="3BEFF8FE" w:rsidR="00782FB3" w:rsidRDefault="002312D8" w:rsidP="00782FB3">
            <w:pPr>
              <w:tabs>
                <w:tab w:val="left" w:pos="438"/>
              </w:tabs>
              <w:spacing w:after="0" w:line="240" w:lineRule="auto"/>
            </w:pPr>
            <w:r>
              <w:lastRenderedPageBreak/>
              <w:t xml:space="preserve">Statement “Actions to Address Internal Audit Findings” </w:t>
            </w:r>
            <w:r>
              <w:lastRenderedPageBreak/>
              <w:t xml:space="preserve">provided to </w:t>
            </w:r>
            <w:proofErr w:type="spellStart"/>
            <w:r>
              <w:t>MoFPED</w:t>
            </w:r>
            <w:proofErr w:type="spellEnd"/>
            <w:r>
              <w:t xml:space="preserve"> </w:t>
            </w:r>
          </w:p>
          <w:p w14:paraId="002FF1C8" w14:textId="77777777" w:rsidR="002312D8" w:rsidRDefault="002312D8" w:rsidP="00782FB3">
            <w:pPr>
              <w:tabs>
                <w:tab w:val="left" w:pos="438"/>
              </w:tabs>
              <w:spacing w:after="0" w:line="240" w:lineRule="auto"/>
            </w:pPr>
          </w:p>
          <w:p w14:paraId="651250EA" w14:textId="10DC5257" w:rsidR="00782FB3" w:rsidRPr="00EB23D7" w:rsidRDefault="002312D8" w:rsidP="00782FB3">
            <w:pPr>
              <w:tabs>
                <w:tab w:val="left" w:pos="438"/>
              </w:tabs>
              <w:spacing w:after="0" w:line="240" w:lineRule="auto"/>
            </w:pPr>
            <w:r>
              <w:t>Annual Internal Audit Report for the LG</w:t>
            </w:r>
          </w:p>
        </w:tc>
        <w:tc>
          <w:tcPr>
            <w:tcW w:w="1514" w:type="pct"/>
            <w:tcBorders>
              <w:top w:val="single" w:sz="4" w:space="0" w:color="auto"/>
              <w:left w:val="single" w:sz="4" w:space="0" w:color="auto"/>
              <w:bottom w:val="single" w:sz="4" w:space="0" w:color="auto"/>
              <w:right w:val="single" w:sz="4" w:space="0" w:color="auto"/>
            </w:tcBorders>
          </w:tcPr>
          <w:p w14:paraId="6267CBBF" w14:textId="2A02975C" w:rsidR="00782FB3" w:rsidRDefault="00782FB3" w:rsidP="00782FB3">
            <w:pPr>
              <w:tabs>
                <w:tab w:val="left" w:pos="438"/>
              </w:tabs>
              <w:spacing w:after="0" w:line="240" w:lineRule="auto"/>
            </w:pPr>
            <w:r>
              <w:lastRenderedPageBreak/>
              <w:t>List the issues raised by the Internal Audit Report that require action by the Accounting Officer.</w:t>
            </w:r>
          </w:p>
          <w:p w14:paraId="43005526" w14:textId="77777777" w:rsidR="00782FB3" w:rsidRDefault="00782FB3" w:rsidP="00782FB3">
            <w:pPr>
              <w:tabs>
                <w:tab w:val="left" w:pos="438"/>
              </w:tabs>
              <w:spacing w:after="0" w:line="240" w:lineRule="auto"/>
            </w:pPr>
          </w:p>
          <w:p w14:paraId="7ECF68D2" w14:textId="40756563" w:rsidR="00782FB3" w:rsidRDefault="00782FB3" w:rsidP="00782FB3">
            <w:pPr>
              <w:tabs>
                <w:tab w:val="left" w:pos="438"/>
              </w:tabs>
              <w:spacing w:after="0" w:line="240" w:lineRule="auto"/>
            </w:pPr>
            <w:r>
              <w:lastRenderedPageBreak/>
              <w:t xml:space="preserve">For each issue raised by the Internal Audit Report, </w:t>
            </w:r>
          </w:p>
          <w:p w14:paraId="75F52E35" w14:textId="77777777" w:rsidR="00782FB3" w:rsidRDefault="00782FB3" w:rsidP="00782FB3">
            <w:pPr>
              <w:tabs>
                <w:tab w:val="left" w:pos="438"/>
              </w:tabs>
              <w:spacing w:after="0" w:line="240" w:lineRule="auto"/>
            </w:pPr>
          </w:p>
          <w:p w14:paraId="59FA9313" w14:textId="77777777" w:rsidR="00782FB3" w:rsidRDefault="00782FB3" w:rsidP="00782FB3">
            <w:pPr>
              <w:pStyle w:val="ListParagraph"/>
              <w:numPr>
                <w:ilvl w:val="0"/>
                <w:numId w:val="22"/>
              </w:numPr>
              <w:tabs>
                <w:tab w:val="left" w:pos="438"/>
              </w:tabs>
              <w:spacing w:after="0" w:line="240" w:lineRule="auto"/>
            </w:pPr>
            <w:r>
              <w:t>if there is a response, state “response provided” and provide details.</w:t>
            </w:r>
          </w:p>
          <w:p w14:paraId="7CE9286D" w14:textId="77777777" w:rsidR="00782FB3" w:rsidRDefault="00782FB3" w:rsidP="00782FB3">
            <w:pPr>
              <w:pStyle w:val="ListParagraph"/>
              <w:numPr>
                <w:ilvl w:val="0"/>
                <w:numId w:val="22"/>
              </w:numPr>
              <w:tabs>
                <w:tab w:val="left" w:pos="438"/>
              </w:tabs>
              <w:spacing w:after="0" w:line="240" w:lineRule="auto"/>
            </w:pPr>
            <w:r>
              <w:t xml:space="preserve">If there is no response provided, state “no response provided.” </w:t>
            </w:r>
          </w:p>
          <w:p w14:paraId="17C0C65A" w14:textId="77777777" w:rsidR="00782FB3" w:rsidRDefault="00782FB3" w:rsidP="00782FB3">
            <w:pPr>
              <w:tabs>
                <w:tab w:val="left" w:pos="438"/>
              </w:tabs>
              <w:spacing w:after="0" w:line="240" w:lineRule="auto"/>
            </w:pPr>
          </w:p>
          <w:p w14:paraId="59861BC6" w14:textId="77777777" w:rsidR="00782FB3" w:rsidRDefault="00782FB3" w:rsidP="00782FB3">
            <w:pPr>
              <w:tabs>
                <w:tab w:val="left" w:pos="438"/>
              </w:tabs>
              <w:spacing w:after="0" w:line="240" w:lineRule="auto"/>
            </w:pPr>
            <w:r>
              <w:t>If all issues in the Audit Report have a “response provided” then state “compliant”.</w:t>
            </w:r>
          </w:p>
          <w:p w14:paraId="08E453CC" w14:textId="77777777" w:rsidR="00782FB3" w:rsidRDefault="00782FB3" w:rsidP="00782FB3">
            <w:pPr>
              <w:tabs>
                <w:tab w:val="left" w:pos="438"/>
              </w:tabs>
              <w:spacing w:after="0" w:line="240" w:lineRule="auto"/>
            </w:pPr>
          </w:p>
          <w:p w14:paraId="3A6F7CEC" w14:textId="77777777" w:rsidR="00782FB3" w:rsidRDefault="00782FB3" w:rsidP="00782FB3">
            <w:pPr>
              <w:tabs>
                <w:tab w:val="left" w:pos="438"/>
              </w:tabs>
              <w:spacing w:after="0" w:line="240" w:lineRule="auto"/>
            </w:pPr>
            <w:r>
              <w:t>If any there are any issues where “no response provided” then state “non-compliant”.</w:t>
            </w:r>
          </w:p>
          <w:p w14:paraId="0AB7026B" w14:textId="77777777" w:rsidR="00782FB3" w:rsidRDefault="00782FB3" w:rsidP="00782FB3">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29E47B72" w14:textId="62182BF8" w:rsidR="00782FB3" w:rsidRPr="000F347C" w:rsidDel="0027470D" w:rsidRDefault="00782FB3" w:rsidP="00782FB3">
            <w:pPr>
              <w:tabs>
                <w:tab w:val="left" w:pos="438"/>
              </w:tabs>
              <w:spacing w:after="0" w:line="240" w:lineRule="auto"/>
            </w:pPr>
            <w:r>
              <w:lastRenderedPageBreak/>
              <w:t>Draft Budget</w:t>
            </w:r>
          </w:p>
        </w:tc>
      </w:tr>
      <w:tr w:rsidR="00782FB3" w:rsidRPr="00582935" w14:paraId="7731AAD0" w14:textId="77777777" w:rsidTr="00DE30E6">
        <w:trPr>
          <w:trHeight w:val="579"/>
        </w:trPr>
        <w:tc>
          <w:tcPr>
            <w:tcW w:w="659" w:type="pct"/>
            <w:vMerge w:val="restart"/>
            <w:tcBorders>
              <w:left w:val="single" w:sz="4" w:space="0" w:color="auto"/>
              <w:right w:val="single" w:sz="4" w:space="0" w:color="auto"/>
            </w:tcBorders>
            <w:shd w:val="clear" w:color="auto" w:fill="auto"/>
          </w:tcPr>
          <w:p w14:paraId="6F3254A6" w14:textId="2363F32B" w:rsidR="00782FB3" w:rsidRDefault="00782FB3" w:rsidP="00782FB3">
            <w:pPr>
              <w:tabs>
                <w:tab w:val="left" w:pos="438"/>
              </w:tabs>
              <w:spacing w:after="0" w:line="240" w:lineRule="auto"/>
            </w:pPr>
            <w:r>
              <w:lastRenderedPageBreak/>
              <w:t>6. Audit</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8E64675" w14:textId="3AEE09B8" w:rsidR="00782FB3" w:rsidRDefault="00782FB3" w:rsidP="00782FB3">
            <w:pPr>
              <w:tabs>
                <w:tab w:val="left" w:pos="438"/>
              </w:tabs>
              <w:spacing w:after="0" w:line="240" w:lineRule="auto"/>
            </w:pPr>
            <w:r>
              <w:t xml:space="preserve">6.1 </w:t>
            </w:r>
            <w:r w:rsidRPr="000D3AA0">
              <w:t>Audit Opinion is neither Adverse nor Disclaimed.</w:t>
            </w:r>
          </w:p>
        </w:tc>
        <w:tc>
          <w:tcPr>
            <w:tcW w:w="1058" w:type="pct"/>
            <w:tcBorders>
              <w:top w:val="single" w:sz="4" w:space="0" w:color="auto"/>
              <w:left w:val="single" w:sz="4" w:space="0" w:color="auto"/>
              <w:bottom w:val="single" w:sz="4" w:space="0" w:color="auto"/>
              <w:right w:val="single" w:sz="4" w:space="0" w:color="auto"/>
            </w:tcBorders>
          </w:tcPr>
          <w:p w14:paraId="3529F4E9" w14:textId="29A47781" w:rsidR="00782FB3" w:rsidRDefault="00782FB3" w:rsidP="00782FB3">
            <w:pPr>
              <w:tabs>
                <w:tab w:val="left" w:pos="438"/>
              </w:tabs>
              <w:spacing w:after="0" w:line="240" w:lineRule="auto"/>
            </w:pPr>
            <w:r>
              <w:t xml:space="preserve">The audit opinion for the local government in the Auditor General’s Annual Report (Volume III – Local Authorities) is </w:t>
            </w:r>
            <w:r w:rsidRPr="000D3AA0">
              <w:t xml:space="preserve">neither </w:t>
            </w:r>
            <w:r>
              <w:t>“</w:t>
            </w:r>
            <w:r w:rsidRPr="000D3AA0">
              <w:t>Adverse</w:t>
            </w:r>
            <w:r>
              <w:t>”</w:t>
            </w:r>
            <w:r w:rsidRPr="000D3AA0">
              <w:t xml:space="preserve"> nor </w:t>
            </w:r>
            <w:r>
              <w:t>“</w:t>
            </w:r>
            <w:r w:rsidRPr="000D3AA0">
              <w:t>Disclaimed</w:t>
            </w:r>
            <w:r>
              <w:t>”</w:t>
            </w:r>
          </w:p>
        </w:tc>
        <w:tc>
          <w:tcPr>
            <w:tcW w:w="555" w:type="pct"/>
            <w:tcBorders>
              <w:top w:val="single" w:sz="4" w:space="0" w:color="auto"/>
              <w:left w:val="single" w:sz="4" w:space="0" w:color="auto"/>
              <w:bottom w:val="single" w:sz="4" w:space="0" w:color="auto"/>
              <w:right w:val="single" w:sz="4" w:space="0" w:color="auto"/>
            </w:tcBorders>
          </w:tcPr>
          <w:p w14:paraId="25A5529B" w14:textId="34427D9A" w:rsidR="00782FB3" w:rsidRPr="00EB23D7" w:rsidRDefault="00782FB3" w:rsidP="00782FB3">
            <w:pPr>
              <w:tabs>
                <w:tab w:val="left" w:pos="438"/>
              </w:tabs>
              <w:spacing w:after="0" w:line="240" w:lineRule="auto"/>
            </w:pPr>
            <w:r>
              <w:t>Annual Report of the Auditor General</w:t>
            </w:r>
          </w:p>
        </w:tc>
        <w:tc>
          <w:tcPr>
            <w:tcW w:w="1514" w:type="pct"/>
            <w:tcBorders>
              <w:top w:val="single" w:sz="4" w:space="0" w:color="auto"/>
              <w:left w:val="single" w:sz="4" w:space="0" w:color="auto"/>
              <w:bottom w:val="single" w:sz="4" w:space="0" w:color="auto"/>
              <w:right w:val="single" w:sz="4" w:space="0" w:color="auto"/>
            </w:tcBorders>
          </w:tcPr>
          <w:p w14:paraId="75D94194" w14:textId="77777777" w:rsidR="00782FB3" w:rsidRDefault="00782FB3" w:rsidP="00782FB3">
            <w:pPr>
              <w:tabs>
                <w:tab w:val="left" w:pos="438"/>
              </w:tabs>
              <w:spacing w:after="0" w:line="240" w:lineRule="auto"/>
            </w:pPr>
            <w:r>
              <w:t>State the opinion of the Auditor General in the Audit Report.</w:t>
            </w:r>
          </w:p>
          <w:p w14:paraId="2AB5B34B" w14:textId="77777777" w:rsidR="00782FB3" w:rsidRDefault="00782FB3" w:rsidP="00782FB3">
            <w:pPr>
              <w:tabs>
                <w:tab w:val="left" w:pos="438"/>
              </w:tabs>
              <w:spacing w:after="0" w:line="240" w:lineRule="auto"/>
            </w:pPr>
          </w:p>
          <w:p w14:paraId="17AC06B6" w14:textId="77777777" w:rsidR="00782FB3" w:rsidRDefault="00782FB3" w:rsidP="00782FB3">
            <w:pPr>
              <w:tabs>
                <w:tab w:val="left" w:pos="438"/>
              </w:tabs>
              <w:spacing w:after="0" w:line="240" w:lineRule="auto"/>
            </w:pPr>
            <w:r>
              <w:t>If the opinion in the audit report is “adverse” or “disclaimed” then state “non-compliant”. If not, state “compliant”.</w:t>
            </w:r>
          </w:p>
          <w:p w14:paraId="525ED47B" w14:textId="77777777" w:rsidR="00782FB3" w:rsidRDefault="00782FB3" w:rsidP="00782FB3">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1B0A5A2A" w14:textId="3D8A2C04" w:rsidR="00782FB3" w:rsidRPr="000F347C" w:rsidDel="0027470D" w:rsidRDefault="00782FB3" w:rsidP="00782FB3">
            <w:pPr>
              <w:tabs>
                <w:tab w:val="left" w:pos="438"/>
              </w:tabs>
              <w:spacing w:after="0" w:line="240" w:lineRule="auto"/>
            </w:pPr>
            <w:r>
              <w:t>Draft Budget</w:t>
            </w:r>
          </w:p>
        </w:tc>
      </w:tr>
      <w:tr w:rsidR="00782FB3" w:rsidRPr="00582935" w14:paraId="3A249360" w14:textId="77777777" w:rsidTr="00DE30E6">
        <w:trPr>
          <w:trHeight w:val="579"/>
        </w:trPr>
        <w:tc>
          <w:tcPr>
            <w:tcW w:w="659" w:type="pct"/>
            <w:vMerge/>
            <w:tcBorders>
              <w:left w:val="single" w:sz="4" w:space="0" w:color="auto"/>
              <w:right w:val="single" w:sz="4" w:space="0" w:color="auto"/>
            </w:tcBorders>
            <w:shd w:val="clear" w:color="auto" w:fill="auto"/>
          </w:tcPr>
          <w:p w14:paraId="7D6400B2" w14:textId="77777777" w:rsidR="00782FB3" w:rsidRDefault="00782FB3" w:rsidP="00782FB3">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07BB0FE" w14:textId="31E9B26D" w:rsidR="00782FB3" w:rsidRDefault="00782FB3" w:rsidP="00782FB3">
            <w:pPr>
              <w:tabs>
                <w:tab w:val="left" w:pos="438"/>
              </w:tabs>
              <w:spacing w:after="0" w:line="240" w:lineRule="auto"/>
            </w:pPr>
            <w:r>
              <w:t xml:space="preserve">6.2 </w:t>
            </w:r>
            <w:r w:rsidRPr="000D3AA0">
              <w:t xml:space="preserve">As part of the 2016/17 budget submission, a statement of the actions taken by the vote to implement the recommendations of Parliament in respect to the report of the Auditor General of the </w:t>
            </w:r>
            <w:r w:rsidRPr="000D3AA0">
              <w:lastRenderedPageBreak/>
              <w:t>preceding financial year;</w:t>
            </w:r>
          </w:p>
        </w:tc>
        <w:tc>
          <w:tcPr>
            <w:tcW w:w="1058" w:type="pct"/>
            <w:tcBorders>
              <w:top w:val="single" w:sz="4" w:space="0" w:color="auto"/>
              <w:left w:val="single" w:sz="4" w:space="0" w:color="auto"/>
              <w:bottom w:val="single" w:sz="4" w:space="0" w:color="auto"/>
              <w:right w:val="single" w:sz="4" w:space="0" w:color="auto"/>
            </w:tcBorders>
          </w:tcPr>
          <w:p w14:paraId="2441AB5C" w14:textId="588FF858" w:rsidR="00782FB3" w:rsidRDefault="00782FB3" w:rsidP="002312D8">
            <w:pPr>
              <w:tabs>
                <w:tab w:val="left" w:pos="438"/>
              </w:tabs>
              <w:spacing w:after="0" w:line="240" w:lineRule="auto"/>
            </w:pPr>
            <w:r>
              <w:lastRenderedPageBreak/>
              <w:t xml:space="preserve">The budget estimates for the LG are accompanied by a statement entitled </w:t>
            </w:r>
            <w:r w:rsidR="002312D8">
              <w:t>“Actions to address issues raised by the Annual Report of the Auditor General”,</w:t>
            </w:r>
            <w:r>
              <w:t xml:space="preserve"> which sets out the actions that the LG will take to address audit queries raised in the Auditor General’s Annual </w:t>
            </w:r>
            <w:r>
              <w:lastRenderedPageBreak/>
              <w:t>Report (Volume III – Local Authorities)</w:t>
            </w:r>
          </w:p>
        </w:tc>
        <w:tc>
          <w:tcPr>
            <w:tcW w:w="555" w:type="pct"/>
            <w:tcBorders>
              <w:top w:val="single" w:sz="4" w:space="0" w:color="auto"/>
              <w:left w:val="single" w:sz="4" w:space="0" w:color="auto"/>
              <w:bottom w:val="single" w:sz="4" w:space="0" w:color="auto"/>
              <w:right w:val="single" w:sz="4" w:space="0" w:color="auto"/>
            </w:tcBorders>
          </w:tcPr>
          <w:p w14:paraId="0657ACE9" w14:textId="61FCFBC7" w:rsidR="00782FB3" w:rsidRPr="00EB23D7" w:rsidRDefault="00782FB3" w:rsidP="002312D8">
            <w:pPr>
              <w:tabs>
                <w:tab w:val="left" w:pos="438"/>
              </w:tabs>
              <w:spacing w:after="0" w:line="240" w:lineRule="auto"/>
            </w:pPr>
            <w:r>
              <w:lastRenderedPageBreak/>
              <w:t xml:space="preserve">Statement </w:t>
            </w:r>
            <w:r w:rsidR="002312D8">
              <w:t xml:space="preserve">“Actions to address issues raised by the Annual Report of the Auditor General”, </w:t>
            </w:r>
            <w:r>
              <w:t xml:space="preserve">provided to </w:t>
            </w:r>
            <w:proofErr w:type="spellStart"/>
            <w:r>
              <w:t>MoFPED</w:t>
            </w:r>
            <w:proofErr w:type="spellEnd"/>
          </w:p>
        </w:tc>
        <w:tc>
          <w:tcPr>
            <w:tcW w:w="1514" w:type="pct"/>
            <w:tcBorders>
              <w:top w:val="single" w:sz="4" w:space="0" w:color="auto"/>
              <w:left w:val="single" w:sz="4" w:space="0" w:color="auto"/>
              <w:bottom w:val="single" w:sz="4" w:space="0" w:color="auto"/>
              <w:right w:val="single" w:sz="4" w:space="0" w:color="auto"/>
            </w:tcBorders>
          </w:tcPr>
          <w:p w14:paraId="2790906C" w14:textId="77777777" w:rsidR="00782FB3" w:rsidRDefault="00782FB3" w:rsidP="00782FB3">
            <w:pPr>
              <w:tabs>
                <w:tab w:val="left" w:pos="438"/>
              </w:tabs>
              <w:spacing w:after="0" w:line="240" w:lineRule="auto"/>
            </w:pPr>
            <w:r>
              <w:t xml:space="preserve">If the budget estimates submitted by the LG to </w:t>
            </w:r>
            <w:proofErr w:type="spellStart"/>
            <w:r>
              <w:t>MoFPED</w:t>
            </w:r>
            <w:proofErr w:type="spellEnd"/>
          </w:p>
          <w:p w14:paraId="7001589F" w14:textId="77777777" w:rsidR="00782FB3" w:rsidRDefault="00782FB3" w:rsidP="00782FB3">
            <w:pPr>
              <w:tabs>
                <w:tab w:val="left" w:pos="438"/>
              </w:tabs>
              <w:spacing w:after="0" w:line="240" w:lineRule="auto"/>
            </w:pPr>
          </w:p>
          <w:p w14:paraId="7EB1C059" w14:textId="1C05FD2D" w:rsidR="00782FB3" w:rsidRDefault="00782FB3" w:rsidP="00782FB3">
            <w:pPr>
              <w:pStyle w:val="ListParagraph"/>
              <w:numPr>
                <w:ilvl w:val="0"/>
                <w:numId w:val="18"/>
              </w:numPr>
              <w:tabs>
                <w:tab w:val="left" w:pos="438"/>
              </w:tabs>
              <w:spacing w:after="0" w:line="240" w:lineRule="auto"/>
            </w:pPr>
            <w:r>
              <w:t>are accompanied by</w:t>
            </w:r>
            <w:r w:rsidR="002312D8">
              <w:t xml:space="preserve"> the </w:t>
            </w:r>
            <w:r>
              <w:t>statement, state “submitted”</w:t>
            </w:r>
          </w:p>
          <w:p w14:paraId="042D0874" w14:textId="67B13885" w:rsidR="00782FB3" w:rsidRDefault="002312D8" w:rsidP="00782FB3">
            <w:pPr>
              <w:pStyle w:val="ListParagraph"/>
              <w:numPr>
                <w:ilvl w:val="0"/>
                <w:numId w:val="18"/>
              </w:numPr>
              <w:tabs>
                <w:tab w:val="left" w:pos="438"/>
              </w:tabs>
              <w:spacing w:after="0" w:line="240" w:lineRule="auto"/>
            </w:pPr>
            <w:r>
              <w:t>are note accompanied by the statement</w:t>
            </w:r>
            <w:r w:rsidR="00782FB3">
              <w:t>, state “not yet submitted”</w:t>
            </w:r>
          </w:p>
          <w:p w14:paraId="4EA9EFD4" w14:textId="77777777" w:rsidR="00782FB3" w:rsidRDefault="00782FB3" w:rsidP="00782FB3">
            <w:pPr>
              <w:tabs>
                <w:tab w:val="left" w:pos="438"/>
              </w:tabs>
              <w:spacing w:after="0" w:line="240" w:lineRule="auto"/>
            </w:pPr>
          </w:p>
          <w:p w14:paraId="68627FDD" w14:textId="14D245EC" w:rsidR="00782FB3" w:rsidRDefault="00782FB3" w:rsidP="00782FB3">
            <w:pPr>
              <w:tabs>
                <w:tab w:val="left" w:pos="438"/>
              </w:tabs>
              <w:spacing w:after="0" w:line="240" w:lineRule="auto"/>
            </w:pPr>
            <w:r>
              <w:t>If (a) then state “compliant”, if (b) state “non-compliant”</w:t>
            </w:r>
            <w:r w:rsidR="002312D8">
              <w:t>.</w:t>
            </w:r>
          </w:p>
          <w:p w14:paraId="6C91265E" w14:textId="77777777" w:rsidR="00782FB3" w:rsidRDefault="00782FB3" w:rsidP="00782FB3">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1779E3CB" w14:textId="25D0380C" w:rsidR="00782FB3" w:rsidRPr="000F347C" w:rsidDel="0027470D" w:rsidRDefault="00782FB3" w:rsidP="00782FB3">
            <w:pPr>
              <w:tabs>
                <w:tab w:val="left" w:pos="438"/>
              </w:tabs>
              <w:spacing w:after="0" w:line="240" w:lineRule="auto"/>
            </w:pPr>
            <w:r>
              <w:lastRenderedPageBreak/>
              <w:t>Draft Budget</w:t>
            </w:r>
          </w:p>
        </w:tc>
      </w:tr>
      <w:tr w:rsidR="00782FB3" w:rsidRPr="00582935" w14:paraId="75EE3833" w14:textId="77777777" w:rsidTr="00DE30E6">
        <w:trPr>
          <w:trHeight w:val="579"/>
        </w:trPr>
        <w:tc>
          <w:tcPr>
            <w:tcW w:w="659" w:type="pct"/>
            <w:vMerge/>
            <w:tcBorders>
              <w:left w:val="single" w:sz="4" w:space="0" w:color="auto"/>
              <w:right w:val="single" w:sz="4" w:space="0" w:color="auto"/>
            </w:tcBorders>
            <w:shd w:val="clear" w:color="auto" w:fill="auto"/>
          </w:tcPr>
          <w:p w14:paraId="02786C02" w14:textId="77777777" w:rsidR="00782FB3" w:rsidRDefault="00782FB3" w:rsidP="00782FB3">
            <w:pPr>
              <w:tabs>
                <w:tab w:val="left" w:pos="438"/>
              </w:tabs>
              <w:spacing w:after="0" w:line="240" w:lineRule="auto"/>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0D439F4" w14:textId="517B8524" w:rsidR="00782FB3" w:rsidRDefault="00782FB3" w:rsidP="00782FB3">
            <w:pPr>
              <w:tabs>
                <w:tab w:val="left" w:pos="438"/>
              </w:tabs>
              <w:spacing w:after="0" w:line="240" w:lineRule="auto"/>
            </w:pPr>
            <w:r>
              <w:t>6.3 This statement includes actions against all findings where the Auditor General recommended the accounting officer to take action.</w:t>
            </w:r>
          </w:p>
        </w:tc>
        <w:tc>
          <w:tcPr>
            <w:tcW w:w="1058" w:type="pct"/>
            <w:tcBorders>
              <w:top w:val="single" w:sz="4" w:space="0" w:color="auto"/>
              <w:left w:val="single" w:sz="4" w:space="0" w:color="auto"/>
              <w:bottom w:val="single" w:sz="4" w:space="0" w:color="auto"/>
              <w:right w:val="single" w:sz="4" w:space="0" w:color="auto"/>
            </w:tcBorders>
          </w:tcPr>
          <w:p w14:paraId="48C02C72" w14:textId="4D4C22CB" w:rsidR="00782FB3" w:rsidRDefault="00782FB3" w:rsidP="00782FB3">
            <w:pPr>
              <w:tabs>
                <w:tab w:val="left" w:pos="438"/>
              </w:tabs>
              <w:spacing w:after="0" w:line="240" w:lineRule="auto"/>
            </w:pPr>
            <w:r>
              <w:t>There is a response to each action required in the Auditor General’s Annual Report (Volume III – Local Authorities)</w:t>
            </w:r>
          </w:p>
        </w:tc>
        <w:tc>
          <w:tcPr>
            <w:tcW w:w="555" w:type="pct"/>
            <w:tcBorders>
              <w:top w:val="single" w:sz="4" w:space="0" w:color="auto"/>
              <w:left w:val="single" w:sz="4" w:space="0" w:color="auto"/>
              <w:bottom w:val="single" w:sz="4" w:space="0" w:color="auto"/>
              <w:right w:val="single" w:sz="4" w:space="0" w:color="auto"/>
            </w:tcBorders>
          </w:tcPr>
          <w:p w14:paraId="72806DB7" w14:textId="3BBBC8CC" w:rsidR="00782FB3" w:rsidRDefault="002312D8" w:rsidP="00782FB3">
            <w:pPr>
              <w:tabs>
                <w:tab w:val="left" w:pos="438"/>
              </w:tabs>
              <w:spacing w:after="0" w:line="240" w:lineRule="auto"/>
            </w:pPr>
            <w:r>
              <w:t xml:space="preserve">Statement “Actions to address issues raised by the Annual Report of the Auditor General”, provided to </w:t>
            </w:r>
            <w:proofErr w:type="spellStart"/>
            <w:r>
              <w:t>MoFPED</w:t>
            </w:r>
            <w:proofErr w:type="spellEnd"/>
            <w:r>
              <w:t xml:space="preserve"> </w:t>
            </w:r>
          </w:p>
          <w:p w14:paraId="2E12FCDF" w14:textId="77777777" w:rsidR="002312D8" w:rsidRDefault="002312D8" w:rsidP="00782FB3">
            <w:pPr>
              <w:tabs>
                <w:tab w:val="left" w:pos="438"/>
              </w:tabs>
              <w:spacing w:after="0" w:line="240" w:lineRule="auto"/>
            </w:pPr>
          </w:p>
          <w:p w14:paraId="0F75E3FD" w14:textId="2CA91042" w:rsidR="00782FB3" w:rsidRPr="00EB23D7" w:rsidRDefault="00782FB3" w:rsidP="00782FB3">
            <w:pPr>
              <w:tabs>
                <w:tab w:val="left" w:pos="438"/>
              </w:tabs>
              <w:spacing w:after="0" w:line="240" w:lineRule="auto"/>
            </w:pPr>
            <w:r>
              <w:t>Annual Report of the Auditor General</w:t>
            </w:r>
          </w:p>
        </w:tc>
        <w:tc>
          <w:tcPr>
            <w:tcW w:w="1514" w:type="pct"/>
            <w:tcBorders>
              <w:top w:val="single" w:sz="4" w:space="0" w:color="auto"/>
              <w:left w:val="single" w:sz="4" w:space="0" w:color="auto"/>
              <w:bottom w:val="single" w:sz="4" w:space="0" w:color="auto"/>
              <w:right w:val="single" w:sz="4" w:space="0" w:color="auto"/>
            </w:tcBorders>
          </w:tcPr>
          <w:p w14:paraId="6CE17397" w14:textId="77777777" w:rsidR="00782FB3" w:rsidRDefault="00782FB3" w:rsidP="00782FB3">
            <w:pPr>
              <w:tabs>
                <w:tab w:val="left" w:pos="438"/>
              </w:tabs>
              <w:spacing w:after="0" w:line="240" w:lineRule="auto"/>
            </w:pPr>
            <w:r>
              <w:t>List the issues raised by the Audit Report that require action by the Accounting Officer.</w:t>
            </w:r>
          </w:p>
          <w:p w14:paraId="201C49DD" w14:textId="77777777" w:rsidR="00782FB3" w:rsidRDefault="00782FB3" w:rsidP="00782FB3">
            <w:pPr>
              <w:tabs>
                <w:tab w:val="left" w:pos="438"/>
              </w:tabs>
              <w:spacing w:after="0" w:line="240" w:lineRule="auto"/>
            </w:pPr>
          </w:p>
          <w:p w14:paraId="784A6D3C" w14:textId="77777777" w:rsidR="00782FB3" w:rsidRDefault="00782FB3" w:rsidP="00782FB3">
            <w:pPr>
              <w:tabs>
                <w:tab w:val="left" w:pos="438"/>
              </w:tabs>
              <w:spacing w:after="0" w:line="240" w:lineRule="auto"/>
            </w:pPr>
            <w:r>
              <w:t xml:space="preserve">For each issue raised by the Audit Report, </w:t>
            </w:r>
          </w:p>
          <w:p w14:paraId="5A4DA1B6" w14:textId="77777777" w:rsidR="00782FB3" w:rsidRDefault="00782FB3" w:rsidP="00782FB3">
            <w:pPr>
              <w:tabs>
                <w:tab w:val="left" w:pos="438"/>
              </w:tabs>
              <w:spacing w:after="0" w:line="240" w:lineRule="auto"/>
            </w:pPr>
          </w:p>
          <w:p w14:paraId="6F41BA53" w14:textId="77777777" w:rsidR="00782FB3" w:rsidRDefault="00782FB3" w:rsidP="00782FB3">
            <w:pPr>
              <w:pStyle w:val="ListParagraph"/>
              <w:numPr>
                <w:ilvl w:val="0"/>
                <w:numId w:val="22"/>
              </w:numPr>
              <w:tabs>
                <w:tab w:val="left" w:pos="438"/>
              </w:tabs>
              <w:spacing w:after="0" w:line="240" w:lineRule="auto"/>
            </w:pPr>
            <w:r>
              <w:t>if there is a response, state “response provided” and provide details.</w:t>
            </w:r>
          </w:p>
          <w:p w14:paraId="479601FB" w14:textId="77777777" w:rsidR="00782FB3" w:rsidRDefault="00782FB3" w:rsidP="00782FB3">
            <w:pPr>
              <w:pStyle w:val="ListParagraph"/>
              <w:numPr>
                <w:ilvl w:val="0"/>
                <w:numId w:val="22"/>
              </w:numPr>
              <w:tabs>
                <w:tab w:val="left" w:pos="438"/>
              </w:tabs>
              <w:spacing w:after="0" w:line="240" w:lineRule="auto"/>
            </w:pPr>
            <w:r>
              <w:t xml:space="preserve">If there is no response provided, state “no response provided.” </w:t>
            </w:r>
          </w:p>
          <w:p w14:paraId="60D6CF86" w14:textId="77777777" w:rsidR="00782FB3" w:rsidRDefault="00782FB3" w:rsidP="00782FB3">
            <w:pPr>
              <w:tabs>
                <w:tab w:val="left" w:pos="438"/>
              </w:tabs>
              <w:spacing w:after="0" w:line="240" w:lineRule="auto"/>
            </w:pPr>
          </w:p>
          <w:p w14:paraId="2BE4439D" w14:textId="77777777" w:rsidR="00782FB3" w:rsidRDefault="00782FB3" w:rsidP="00782FB3">
            <w:pPr>
              <w:tabs>
                <w:tab w:val="left" w:pos="438"/>
              </w:tabs>
              <w:spacing w:after="0" w:line="240" w:lineRule="auto"/>
            </w:pPr>
            <w:r>
              <w:t>If all issues in the Audit Report have a “response provided” then state “compliant”.</w:t>
            </w:r>
          </w:p>
          <w:p w14:paraId="6F02A224" w14:textId="77777777" w:rsidR="00782FB3" w:rsidRDefault="00782FB3" w:rsidP="00782FB3">
            <w:pPr>
              <w:tabs>
                <w:tab w:val="left" w:pos="438"/>
              </w:tabs>
              <w:spacing w:after="0" w:line="240" w:lineRule="auto"/>
            </w:pPr>
          </w:p>
          <w:p w14:paraId="5313438D" w14:textId="77777777" w:rsidR="00782FB3" w:rsidRDefault="00782FB3" w:rsidP="00782FB3">
            <w:pPr>
              <w:tabs>
                <w:tab w:val="left" w:pos="438"/>
              </w:tabs>
              <w:spacing w:after="0" w:line="240" w:lineRule="auto"/>
            </w:pPr>
            <w:r>
              <w:t>If any there are any issues where “no response provided” then state “non-compliant”.</w:t>
            </w:r>
          </w:p>
          <w:p w14:paraId="38B81AD5" w14:textId="77777777" w:rsidR="00782FB3" w:rsidRDefault="00782FB3" w:rsidP="00782FB3">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09EA2085" w14:textId="25135775" w:rsidR="00782FB3" w:rsidRPr="000F347C" w:rsidDel="0027470D" w:rsidRDefault="00782FB3" w:rsidP="00782FB3">
            <w:pPr>
              <w:tabs>
                <w:tab w:val="left" w:pos="438"/>
              </w:tabs>
              <w:spacing w:after="0" w:line="240" w:lineRule="auto"/>
            </w:pPr>
            <w:r>
              <w:t>Draft Budget</w:t>
            </w:r>
          </w:p>
        </w:tc>
      </w:tr>
      <w:tr w:rsidR="00782FB3" w:rsidRPr="00582935" w14:paraId="74FD07D2" w14:textId="77777777" w:rsidTr="00DE30E6">
        <w:trPr>
          <w:trHeight w:val="579"/>
        </w:trPr>
        <w:tc>
          <w:tcPr>
            <w:tcW w:w="659" w:type="pct"/>
            <w:tcBorders>
              <w:left w:val="single" w:sz="4" w:space="0" w:color="auto"/>
              <w:right w:val="single" w:sz="4" w:space="0" w:color="auto"/>
            </w:tcBorders>
            <w:shd w:val="clear" w:color="auto" w:fill="auto"/>
          </w:tcPr>
          <w:p w14:paraId="7E3F47B6" w14:textId="6EB52801" w:rsidR="00782FB3" w:rsidRPr="00874679" w:rsidRDefault="00782FB3" w:rsidP="00782FB3">
            <w:pPr>
              <w:tabs>
                <w:tab w:val="left" w:pos="438"/>
              </w:tabs>
              <w:spacing w:after="0" w:line="240" w:lineRule="auto"/>
            </w:pPr>
            <w:r w:rsidRPr="00874679">
              <w:t>6. Monitoring and Follow up</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CAF0747" w14:textId="36CCB0E4" w:rsidR="00782FB3" w:rsidRPr="00874679" w:rsidRDefault="00782FB3" w:rsidP="00782FB3">
            <w:pPr>
              <w:tabs>
                <w:tab w:val="left" w:pos="438"/>
              </w:tabs>
              <w:spacing w:after="0" w:line="240" w:lineRule="auto"/>
            </w:pPr>
            <w:r w:rsidRPr="00874679">
              <w:t>6.1 Respond to and take appropriate follow up actions to feedback provided on the budget website and call centre.</w:t>
            </w:r>
          </w:p>
        </w:tc>
        <w:tc>
          <w:tcPr>
            <w:tcW w:w="1058" w:type="pct"/>
            <w:tcBorders>
              <w:top w:val="single" w:sz="4" w:space="0" w:color="auto"/>
              <w:left w:val="single" w:sz="4" w:space="0" w:color="auto"/>
              <w:bottom w:val="single" w:sz="4" w:space="0" w:color="auto"/>
              <w:right w:val="single" w:sz="4" w:space="0" w:color="auto"/>
            </w:tcBorders>
          </w:tcPr>
          <w:p w14:paraId="67263C12" w14:textId="0595B832" w:rsidR="00782FB3" w:rsidRDefault="00C04AE5" w:rsidP="00782FB3">
            <w:pPr>
              <w:tabs>
                <w:tab w:val="left" w:pos="438"/>
              </w:tabs>
              <w:spacing w:after="0" w:line="240" w:lineRule="auto"/>
            </w:pPr>
            <w:r>
              <w:t>All c</w:t>
            </w:r>
            <w:r w:rsidR="00782FB3">
              <w:t>omments posted on the Uganda Budget Website (</w:t>
            </w:r>
            <w:hyperlink r:id="rId9" w:history="1">
              <w:r w:rsidR="00782FB3" w:rsidRPr="00FA0C62">
                <w:rPr>
                  <w:rStyle w:val="Hyperlink"/>
                </w:rPr>
                <w:t>www.budget.go.ug</w:t>
              </w:r>
            </w:hyperlink>
            <w:r w:rsidR="00782FB3">
              <w:t xml:space="preserve">) </w:t>
            </w:r>
            <w:r>
              <w:t xml:space="preserve">in 2015/16 </w:t>
            </w:r>
            <w:r w:rsidR="00782FB3">
              <w:t xml:space="preserve">receive a </w:t>
            </w:r>
            <w:r>
              <w:t xml:space="preserve">response in the name </w:t>
            </w:r>
            <w:r>
              <w:t>in the name of a user registered to the local government</w:t>
            </w:r>
            <w:r>
              <w:t xml:space="preserve"> </w:t>
            </w:r>
          </w:p>
          <w:p w14:paraId="57CCF7A9" w14:textId="77777777" w:rsidR="00C04AE5" w:rsidRDefault="00C04AE5" w:rsidP="00782FB3">
            <w:pPr>
              <w:tabs>
                <w:tab w:val="left" w:pos="438"/>
              </w:tabs>
              <w:spacing w:after="0" w:line="240" w:lineRule="auto"/>
            </w:pPr>
          </w:p>
          <w:p w14:paraId="41B719DE" w14:textId="678CB1EF" w:rsidR="00782FB3" w:rsidRDefault="00782FB3" w:rsidP="00782FB3">
            <w:pPr>
              <w:tabs>
                <w:tab w:val="left" w:pos="438"/>
              </w:tabs>
              <w:spacing w:after="0" w:line="240" w:lineRule="auto"/>
            </w:pPr>
          </w:p>
        </w:tc>
        <w:tc>
          <w:tcPr>
            <w:tcW w:w="555" w:type="pct"/>
            <w:tcBorders>
              <w:top w:val="single" w:sz="4" w:space="0" w:color="auto"/>
              <w:left w:val="single" w:sz="4" w:space="0" w:color="auto"/>
              <w:bottom w:val="single" w:sz="4" w:space="0" w:color="auto"/>
              <w:right w:val="single" w:sz="4" w:space="0" w:color="auto"/>
            </w:tcBorders>
          </w:tcPr>
          <w:p w14:paraId="286822C8" w14:textId="3E5DDEEC" w:rsidR="00782FB3" w:rsidRPr="00EB23D7" w:rsidRDefault="00782FB3" w:rsidP="00782FB3">
            <w:pPr>
              <w:tabs>
                <w:tab w:val="left" w:pos="438"/>
              </w:tabs>
              <w:spacing w:after="0" w:line="240" w:lineRule="auto"/>
            </w:pPr>
            <w:r>
              <w:t>Uganda budget website</w:t>
            </w:r>
          </w:p>
        </w:tc>
        <w:tc>
          <w:tcPr>
            <w:tcW w:w="1514" w:type="pct"/>
            <w:tcBorders>
              <w:top w:val="single" w:sz="4" w:space="0" w:color="auto"/>
              <w:left w:val="single" w:sz="4" w:space="0" w:color="auto"/>
              <w:bottom w:val="single" w:sz="4" w:space="0" w:color="auto"/>
              <w:right w:val="single" w:sz="4" w:space="0" w:color="auto"/>
            </w:tcBorders>
          </w:tcPr>
          <w:p w14:paraId="323DD615" w14:textId="77777777" w:rsidR="00782FB3" w:rsidRDefault="00782FB3" w:rsidP="00782FB3">
            <w:pPr>
              <w:tabs>
                <w:tab w:val="left" w:pos="438"/>
              </w:tabs>
              <w:spacing w:after="0" w:line="240" w:lineRule="auto"/>
            </w:pPr>
            <w:r>
              <w:t>Using only the comments posted that are marked to the local government, state:</w:t>
            </w:r>
          </w:p>
          <w:p w14:paraId="094AAF03" w14:textId="77777777" w:rsidR="00782FB3" w:rsidRDefault="00782FB3" w:rsidP="00782FB3">
            <w:pPr>
              <w:tabs>
                <w:tab w:val="left" w:pos="438"/>
              </w:tabs>
              <w:spacing w:after="0" w:line="240" w:lineRule="auto"/>
            </w:pPr>
          </w:p>
          <w:p w14:paraId="1128AF3B" w14:textId="77777777" w:rsidR="00782FB3" w:rsidRDefault="00782FB3" w:rsidP="00782FB3">
            <w:pPr>
              <w:tabs>
                <w:tab w:val="left" w:pos="438"/>
              </w:tabs>
              <w:spacing w:after="0" w:line="240" w:lineRule="auto"/>
            </w:pPr>
            <w:r>
              <w:t>State:</w:t>
            </w:r>
          </w:p>
          <w:p w14:paraId="60D71331" w14:textId="77777777" w:rsidR="00782FB3" w:rsidRDefault="00782FB3" w:rsidP="00782FB3">
            <w:pPr>
              <w:tabs>
                <w:tab w:val="left" w:pos="438"/>
              </w:tabs>
              <w:spacing w:after="0" w:line="240" w:lineRule="auto"/>
            </w:pPr>
          </w:p>
          <w:p w14:paraId="360837D0" w14:textId="77777777" w:rsidR="00782FB3" w:rsidRDefault="00782FB3" w:rsidP="00782FB3">
            <w:pPr>
              <w:pStyle w:val="ListParagraph"/>
              <w:numPr>
                <w:ilvl w:val="0"/>
                <w:numId w:val="39"/>
              </w:numPr>
              <w:tabs>
                <w:tab w:val="left" w:pos="438"/>
              </w:tabs>
              <w:spacing w:after="0" w:line="240" w:lineRule="auto"/>
            </w:pPr>
            <w:r>
              <w:t xml:space="preserve">the number of comments posted in the current FY that are more than two </w:t>
            </w:r>
            <w:proofErr w:type="gramStart"/>
            <w:r>
              <w:t>weeks</w:t>
            </w:r>
            <w:proofErr w:type="gramEnd"/>
            <w:r>
              <w:t xml:space="preserve"> old</w:t>
            </w:r>
          </w:p>
          <w:p w14:paraId="7451E773" w14:textId="3B5368BA" w:rsidR="00782FB3" w:rsidRDefault="00782FB3" w:rsidP="00782FB3">
            <w:pPr>
              <w:pStyle w:val="ListParagraph"/>
              <w:numPr>
                <w:ilvl w:val="0"/>
                <w:numId w:val="39"/>
              </w:numPr>
              <w:tabs>
                <w:tab w:val="left" w:pos="438"/>
              </w:tabs>
              <w:spacing w:after="0" w:line="240" w:lineRule="auto"/>
            </w:pPr>
            <w:r>
              <w:t>the number of comments that received a response</w:t>
            </w:r>
            <w:r w:rsidR="00C04AE5">
              <w:t xml:space="preserve"> in the name of a user registered to the local government</w:t>
            </w:r>
          </w:p>
          <w:p w14:paraId="0ABB41F7" w14:textId="77777777" w:rsidR="00782FB3" w:rsidRDefault="00782FB3" w:rsidP="00782FB3">
            <w:pPr>
              <w:tabs>
                <w:tab w:val="left" w:pos="438"/>
              </w:tabs>
              <w:spacing w:after="0" w:line="240" w:lineRule="auto"/>
            </w:pPr>
          </w:p>
          <w:p w14:paraId="4CDE57CD" w14:textId="77777777" w:rsidR="00782FB3" w:rsidRDefault="00782FB3" w:rsidP="00782FB3">
            <w:pPr>
              <w:tabs>
                <w:tab w:val="left" w:pos="438"/>
              </w:tabs>
              <w:spacing w:after="0" w:line="240" w:lineRule="auto"/>
            </w:pPr>
            <w:r>
              <w:t>If (a) is equal to zero, or (d) is 100%, then state “compliant”.</w:t>
            </w:r>
          </w:p>
          <w:p w14:paraId="08DB40B9" w14:textId="77777777" w:rsidR="00782FB3" w:rsidRDefault="00782FB3" w:rsidP="00782FB3">
            <w:pPr>
              <w:tabs>
                <w:tab w:val="left" w:pos="438"/>
              </w:tabs>
              <w:spacing w:after="0" w:line="240" w:lineRule="auto"/>
            </w:pPr>
          </w:p>
          <w:p w14:paraId="5E4EA63D" w14:textId="77777777" w:rsidR="00782FB3" w:rsidRDefault="00782FB3" w:rsidP="00782FB3">
            <w:pPr>
              <w:tabs>
                <w:tab w:val="left" w:pos="438"/>
              </w:tabs>
              <w:spacing w:after="0" w:line="240" w:lineRule="auto"/>
            </w:pPr>
            <w:r>
              <w:t>If (a) is greater than zero and (d) is less than “100%”, then state “</w:t>
            </w:r>
            <w:proofErr w:type="spellStart"/>
            <w:r>
              <w:t>non compliant</w:t>
            </w:r>
            <w:proofErr w:type="spellEnd"/>
            <w:r>
              <w:t>”.</w:t>
            </w:r>
          </w:p>
          <w:p w14:paraId="3E0B10EC" w14:textId="77777777" w:rsidR="00782FB3" w:rsidRDefault="00782FB3" w:rsidP="00782FB3">
            <w:pPr>
              <w:tabs>
                <w:tab w:val="left" w:pos="438"/>
              </w:tabs>
              <w:spacing w:after="0" w:line="240" w:lineRule="auto"/>
            </w:pPr>
          </w:p>
        </w:tc>
        <w:tc>
          <w:tcPr>
            <w:tcW w:w="412" w:type="pct"/>
            <w:tcBorders>
              <w:top w:val="single" w:sz="4" w:space="0" w:color="auto"/>
              <w:left w:val="single" w:sz="4" w:space="0" w:color="auto"/>
              <w:bottom w:val="single" w:sz="4" w:space="0" w:color="auto"/>
              <w:right w:val="single" w:sz="4" w:space="0" w:color="auto"/>
            </w:tcBorders>
          </w:tcPr>
          <w:p w14:paraId="49950566" w14:textId="0A4C525F" w:rsidR="00782FB3" w:rsidRPr="000F347C" w:rsidDel="0027470D" w:rsidRDefault="00782FB3" w:rsidP="00782FB3">
            <w:pPr>
              <w:tabs>
                <w:tab w:val="left" w:pos="438"/>
              </w:tabs>
              <w:spacing w:after="0" w:line="240" w:lineRule="auto"/>
            </w:pPr>
            <w:r>
              <w:lastRenderedPageBreak/>
              <w:t>Draft Budget</w:t>
            </w:r>
          </w:p>
        </w:tc>
      </w:tr>
    </w:tbl>
    <w:p w14:paraId="412848E9" w14:textId="5420326D" w:rsidR="00874679" w:rsidRDefault="00874679">
      <w:pPr>
        <w:rPr>
          <w:b/>
        </w:rPr>
      </w:pPr>
    </w:p>
    <w:sectPr w:rsidR="00874679" w:rsidSect="004800F7">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E027" w14:textId="77777777" w:rsidR="008B0283" w:rsidRDefault="008B0283" w:rsidP="002A2045">
      <w:pPr>
        <w:spacing w:after="0" w:line="240" w:lineRule="auto"/>
      </w:pPr>
      <w:r>
        <w:separator/>
      </w:r>
    </w:p>
  </w:endnote>
  <w:endnote w:type="continuationSeparator" w:id="0">
    <w:p w14:paraId="13ADB5BB" w14:textId="77777777" w:rsidR="008B0283" w:rsidRDefault="008B0283" w:rsidP="002A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64793"/>
      <w:docPartObj>
        <w:docPartGallery w:val="Page Numbers (Bottom of Page)"/>
        <w:docPartUnique/>
      </w:docPartObj>
    </w:sdtPr>
    <w:sdtEndPr>
      <w:rPr>
        <w:noProof/>
      </w:rPr>
    </w:sdtEndPr>
    <w:sdtContent>
      <w:p w14:paraId="657AC40E" w14:textId="7AFC62C8" w:rsidR="00923141" w:rsidRDefault="00923141">
        <w:pPr>
          <w:pStyle w:val="Footer"/>
          <w:jc w:val="center"/>
        </w:pPr>
        <w:r>
          <w:fldChar w:fldCharType="begin"/>
        </w:r>
        <w:r>
          <w:instrText xml:space="preserve"> PAGE   \* MERGEFORMAT </w:instrText>
        </w:r>
        <w:r>
          <w:fldChar w:fldCharType="separate"/>
        </w:r>
        <w:r w:rsidR="00DA507C">
          <w:rPr>
            <w:noProof/>
          </w:rPr>
          <w:t>12</w:t>
        </w:r>
        <w:r>
          <w:rPr>
            <w:noProof/>
          </w:rPr>
          <w:fldChar w:fldCharType="end"/>
        </w:r>
      </w:p>
    </w:sdtContent>
  </w:sdt>
  <w:p w14:paraId="31C03670" w14:textId="77777777" w:rsidR="00923141" w:rsidRDefault="0092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66F7" w14:textId="77777777" w:rsidR="008B0283" w:rsidRDefault="008B0283" w:rsidP="002A2045">
      <w:pPr>
        <w:spacing w:after="0" w:line="240" w:lineRule="auto"/>
      </w:pPr>
      <w:r>
        <w:separator/>
      </w:r>
    </w:p>
  </w:footnote>
  <w:footnote w:type="continuationSeparator" w:id="0">
    <w:p w14:paraId="012BA70E" w14:textId="77777777" w:rsidR="008B0283" w:rsidRDefault="008B0283" w:rsidP="002A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D5E"/>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0E6607"/>
    <w:multiLevelType w:val="hybridMultilevel"/>
    <w:tmpl w:val="AFC81D48"/>
    <w:lvl w:ilvl="0" w:tplc="856E682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03B18"/>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77BEF"/>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1D30D3"/>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0F1065"/>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D413DE"/>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5579E9"/>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1144DF"/>
    <w:multiLevelType w:val="hybridMultilevel"/>
    <w:tmpl w:val="9F481114"/>
    <w:lvl w:ilvl="0" w:tplc="5AF4C0C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A080A"/>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5709D"/>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C813E7"/>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EB7E5E"/>
    <w:multiLevelType w:val="hybridMultilevel"/>
    <w:tmpl w:val="6346EB80"/>
    <w:lvl w:ilvl="0" w:tplc="856E682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14678"/>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2035DA"/>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E051EF"/>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B450B6"/>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2E1810"/>
    <w:multiLevelType w:val="hybridMultilevel"/>
    <w:tmpl w:val="B6300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67CC"/>
    <w:multiLevelType w:val="hybridMultilevel"/>
    <w:tmpl w:val="12A835E6"/>
    <w:lvl w:ilvl="0" w:tplc="6F0EC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46E50"/>
    <w:multiLevelType w:val="hybridMultilevel"/>
    <w:tmpl w:val="93DAA178"/>
    <w:lvl w:ilvl="0" w:tplc="5AF4C0C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D93F10"/>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FE1609"/>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D1021A"/>
    <w:multiLevelType w:val="hybridMultilevel"/>
    <w:tmpl w:val="84181028"/>
    <w:lvl w:ilvl="0" w:tplc="AFF85112">
      <w:numFmt w:val="bullet"/>
      <w:lvlText w:val="-"/>
      <w:lvlJc w:val="left"/>
      <w:pPr>
        <w:ind w:left="360" w:hanging="360"/>
      </w:pPr>
      <w:rPr>
        <w:rFonts w:ascii="Arial" w:eastAsia="Calibri" w:hAnsi="Arial" w:cs="Aria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1D02E5"/>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CE549E"/>
    <w:multiLevelType w:val="hybridMultilevel"/>
    <w:tmpl w:val="12BAE85A"/>
    <w:lvl w:ilvl="0" w:tplc="5AF4C0C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841AC"/>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762A3"/>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9B79D8"/>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D46AB2"/>
    <w:multiLevelType w:val="hybridMultilevel"/>
    <w:tmpl w:val="F18C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877C1"/>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141356"/>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7D7642"/>
    <w:multiLevelType w:val="hybridMultilevel"/>
    <w:tmpl w:val="D5E08F1A"/>
    <w:lvl w:ilvl="0" w:tplc="08090017">
      <w:start w:val="1"/>
      <w:numFmt w:val="lowerLetter"/>
      <w:lvlText w:val="%1)"/>
      <w:lvlJc w:val="left"/>
      <w:pPr>
        <w:ind w:left="720" w:hanging="360"/>
      </w:pPr>
    </w:lvl>
    <w:lvl w:ilvl="1" w:tplc="4F3AE5A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F1948"/>
    <w:multiLevelType w:val="multilevel"/>
    <w:tmpl w:val="CB3C53AE"/>
    <w:styleLink w:val="ODI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5C306E"/>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BF5AD8"/>
    <w:multiLevelType w:val="hybridMultilevel"/>
    <w:tmpl w:val="C390152E"/>
    <w:lvl w:ilvl="0" w:tplc="73B66DE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B4A81"/>
    <w:multiLevelType w:val="hybridMultilevel"/>
    <w:tmpl w:val="D5E08F1A"/>
    <w:lvl w:ilvl="0" w:tplc="08090017">
      <w:start w:val="1"/>
      <w:numFmt w:val="lowerLetter"/>
      <w:lvlText w:val="%1)"/>
      <w:lvlJc w:val="left"/>
      <w:pPr>
        <w:ind w:left="720" w:hanging="360"/>
      </w:pPr>
    </w:lvl>
    <w:lvl w:ilvl="1" w:tplc="4F3AE5A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796FD8"/>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9E6F5F"/>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ED1CCF"/>
    <w:multiLevelType w:val="hybridMultilevel"/>
    <w:tmpl w:val="9CD4191C"/>
    <w:lvl w:ilvl="0" w:tplc="01349F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A63DCF"/>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095E9F"/>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785CC4"/>
    <w:multiLevelType w:val="hybridMultilevel"/>
    <w:tmpl w:val="8E167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8"/>
  </w:num>
  <w:num w:numId="3">
    <w:abstractNumId w:val="18"/>
  </w:num>
  <w:num w:numId="4">
    <w:abstractNumId w:val="38"/>
  </w:num>
  <w:num w:numId="5">
    <w:abstractNumId w:val="31"/>
  </w:num>
  <w:num w:numId="6">
    <w:abstractNumId w:val="2"/>
  </w:num>
  <w:num w:numId="7">
    <w:abstractNumId w:val="6"/>
  </w:num>
  <w:num w:numId="8">
    <w:abstractNumId w:val="36"/>
  </w:num>
  <w:num w:numId="9">
    <w:abstractNumId w:val="20"/>
  </w:num>
  <w:num w:numId="10">
    <w:abstractNumId w:val="5"/>
  </w:num>
  <w:num w:numId="11">
    <w:abstractNumId w:val="29"/>
  </w:num>
  <w:num w:numId="12">
    <w:abstractNumId w:val="33"/>
  </w:num>
  <w:num w:numId="13">
    <w:abstractNumId w:val="16"/>
  </w:num>
  <w:num w:numId="14">
    <w:abstractNumId w:val="24"/>
  </w:num>
  <w:num w:numId="15">
    <w:abstractNumId w:val="30"/>
  </w:num>
  <w:num w:numId="16">
    <w:abstractNumId w:val="11"/>
  </w:num>
  <w:num w:numId="17">
    <w:abstractNumId w:val="0"/>
  </w:num>
  <w:num w:numId="18">
    <w:abstractNumId w:val="15"/>
  </w:num>
  <w:num w:numId="19">
    <w:abstractNumId w:val="1"/>
  </w:num>
  <w:num w:numId="20">
    <w:abstractNumId w:val="37"/>
  </w:num>
  <w:num w:numId="21">
    <w:abstractNumId w:val="34"/>
  </w:num>
  <w:num w:numId="22">
    <w:abstractNumId w:val="21"/>
  </w:num>
  <w:num w:numId="23">
    <w:abstractNumId w:val="40"/>
  </w:num>
  <w:num w:numId="24">
    <w:abstractNumId w:val="9"/>
  </w:num>
  <w:num w:numId="25">
    <w:abstractNumId w:val="4"/>
  </w:num>
  <w:num w:numId="26">
    <w:abstractNumId w:val="7"/>
  </w:num>
  <w:num w:numId="27">
    <w:abstractNumId w:val="10"/>
  </w:num>
  <w:num w:numId="28">
    <w:abstractNumId w:val="39"/>
  </w:num>
  <w:num w:numId="29">
    <w:abstractNumId w:val="8"/>
  </w:num>
  <w:num w:numId="30">
    <w:abstractNumId w:val="25"/>
  </w:num>
  <w:num w:numId="31">
    <w:abstractNumId w:val="23"/>
  </w:num>
  <w:num w:numId="32">
    <w:abstractNumId w:val="27"/>
  </w:num>
  <w:num w:numId="33">
    <w:abstractNumId w:val="35"/>
  </w:num>
  <w:num w:numId="34">
    <w:abstractNumId w:val="19"/>
  </w:num>
  <w:num w:numId="35">
    <w:abstractNumId w:val="14"/>
  </w:num>
  <w:num w:numId="36">
    <w:abstractNumId w:val="13"/>
  </w:num>
  <w:num w:numId="37">
    <w:abstractNumId w:val="41"/>
  </w:num>
  <w:num w:numId="38">
    <w:abstractNumId w:val="26"/>
  </w:num>
  <w:num w:numId="39">
    <w:abstractNumId w:val="3"/>
  </w:num>
  <w:num w:numId="40">
    <w:abstractNumId w:val="12"/>
  </w:num>
  <w:num w:numId="41">
    <w:abstractNumId w:val="32"/>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4C"/>
    <w:rsid w:val="000025B4"/>
    <w:rsid w:val="00016F7E"/>
    <w:rsid w:val="000216CA"/>
    <w:rsid w:val="00022BD7"/>
    <w:rsid w:val="00026E28"/>
    <w:rsid w:val="000366D0"/>
    <w:rsid w:val="0004541A"/>
    <w:rsid w:val="000473D3"/>
    <w:rsid w:val="00061C0F"/>
    <w:rsid w:val="0007664C"/>
    <w:rsid w:val="00081427"/>
    <w:rsid w:val="000966EE"/>
    <w:rsid w:val="000A18E0"/>
    <w:rsid w:val="000A70E2"/>
    <w:rsid w:val="000B04D1"/>
    <w:rsid w:val="000B1BA2"/>
    <w:rsid w:val="000B4E28"/>
    <w:rsid w:val="000C079D"/>
    <w:rsid w:val="000C3DDC"/>
    <w:rsid w:val="000D13D5"/>
    <w:rsid w:val="000E1D06"/>
    <w:rsid w:val="00104051"/>
    <w:rsid w:val="00112FBF"/>
    <w:rsid w:val="00120E5F"/>
    <w:rsid w:val="001223B3"/>
    <w:rsid w:val="001240B4"/>
    <w:rsid w:val="00130375"/>
    <w:rsid w:val="00136B61"/>
    <w:rsid w:val="00142E1C"/>
    <w:rsid w:val="00163ACF"/>
    <w:rsid w:val="00177CEC"/>
    <w:rsid w:val="00181B28"/>
    <w:rsid w:val="001820C6"/>
    <w:rsid w:val="001A5765"/>
    <w:rsid w:val="001B124D"/>
    <w:rsid w:val="001C3B54"/>
    <w:rsid w:val="001C5140"/>
    <w:rsid w:val="001D5D35"/>
    <w:rsid w:val="001F3573"/>
    <w:rsid w:val="001F3816"/>
    <w:rsid w:val="001F3B4D"/>
    <w:rsid w:val="001F63A6"/>
    <w:rsid w:val="002206CD"/>
    <w:rsid w:val="00220CCA"/>
    <w:rsid w:val="002312D8"/>
    <w:rsid w:val="00233528"/>
    <w:rsid w:val="002335AF"/>
    <w:rsid w:val="002560E2"/>
    <w:rsid w:val="002678FB"/>
    <w:rsid w:val="00277DC9"/>
    <w:rsid w:val="002831BC"/>
    <w:rsid w:val="002A2045"/>
    <w:rsid w:val="002A796E"/>
    <w:rsid w:val="002B4029"/>
    <w:rsid w:val="002B49A5"/>
    <w:rsid w:val="002C1434"/>
    <w:rsid w:val="002C6830"/>
    <w:rsid w:val="002D6091"/>
    <w:rsid w:val="002E52B0"/>
    <w:rsid w:val="002E5C29"/>
    <w:rsid w:val="002E6BAF"/>
    <w:rsid w:val="0031385E"/>
    <w:rsid w:val="00326342"/>
    <w:rsid w:val="00331C49"/>
    <w:rsid w:val="003336CE"/>
    <w:rsid w:val="00333DCB"/>
    <w:rsid w:val="00350333"/>
    <w:rsid w:val="00352BFF"/>
    <w:rsid w:val="003754E0"/>
    <w:rsid w:val="00377BBA"/>
    <w:rsid w:val="00377D6A"/>
    <w:rsid w:val="00381DC9"/>
    <w:rsid w:val="003877F8"/>
    <w:rsid w:val="003908DE"/>
    <w:rsid w:val="003A62B1"/>
    <w:rsid w:val="003B24C7"/>
    <w:rsid w:val="003B5ADF"/>
    <w:rsid w:val="003C08E7"/>
    <w:rsid w:val="003E660C"/>
    <w:rsid w:val="003E6736"/>
    <w:rsid w:val="00410834"/>
    <w:rsid w:val="004163E1"/>
    <w:rsid w:val="00420970"/>
    <w:rsid w:val="00420B5B"/>
    <w:rsid w:val="0042171B"/>
    <w:rsid w:val="00432419"/>
    <w:rsid w:val="00454B5E"/>
    <w:rsid w:val="00461840"/>
    <w:rsid w:val="004643BD"/>
    <w:rsid w:val="00477271"/>
    <w:rsid w:val="004800F7"/>
    <w:rsid w:val="004807E5"/>
    <w:rsid w:val="004A2E4E"/>
    <w:rsid w:val="004A6F24"/>
    <w:rsid w:val="004E7CEA"/>
    <w:rsid w:val="004F2C70"/>
    <w:rsid w:val="0050346C"/>
    <w:rsid w:val="005217BE"/>
    <w:rsid w:val="00524259"/>
    <w:rsid w:val="0053441D"/>
    <w:rsid w:val="005478E4"/>
    <w:rsid w:val="00567450"/>
    <w:rsid w:val="00574BB4"/>
    <w:rsid w:val="005752B7"/>
    <w:rsid w:val="0058153E"/>
    <w:rsid w:val="005907FF"/>
    <w:rsid w:val="005976DB"/>
    <w:rsid w:val="005A189A"/>
    <w:rsid w:val="005D124C"/>
    <w:rsid w:val="005E584B"/>
    <w:rsid w:val="005E7D76"/>
    <w:rsid w:val="006004C1"/>
    <w:rsid w:val="00600E2C"/>
    <w:rsid w:val="00617896"/>
    <w:rsid w:val="00620834"/>
    <w:rsid w:val="006268E1"/>
    <w:rsid w:val="00663188"/>
    <w:rsid w:val="00685781"/>
    <w:rsid w:val="0069305F"/>
    <w:rsid w:val="00696A67"/>
    <w:rsid w:val="006A1747"/>
    <w:rsid w:val="006D02E0"/>
    <w:rsid w:val="006D1DB0"/>
    <w:rsid w:val="006D1DCE"/>
    <w:rsid w:val="006E651C"/>
    <w:rsid w:val="006E68C9"/>
    <w:rsid w:val="006F157B"/>
    <w:rsid w:val="007138D8"/>
    <w:rsid w:val="007269F9"/>
    <w:rsid w:val="00733062"/>
    <w:rsid w:val="007355DF"/>
    <w:rsid w:val="0073682C"/>
    <w:rsid w:val="00737F35"/>
    <w:rsid w:val="0076424B"/>
    <w:rsid w:val="00773676"/>
    <w:rsid w:val="007751AF"/>
    <w:rsid w:val="00782FB3"/>
    <w:rsid w:val="00794CE5"/>
    <w:rsid w:val="007B5674"/>
    <w:rsid w:val="007F446C"/>
    <w:rsid w:val="00813470"/>
    <w:rsid w:val="00825680"/>
    <w:rsid w:val="00843C17"/>
    <w:rsid w:val="00852A95"/>
    <w:rsid w:val="00860685"/>
    <w:rsid w:val="00874679"/>
    <w:rsid w:val="00876DAA"/>
    <w:rsid w:val="00885C38"/>
    <w:rsid w:val="008B0283"/>
    <w:rsid w:val="008C1663"/>
    <w:rsid w:val="008D118B"/>
    <w:rsid w:val="008F36A3"/>
    <w:rsid w:val="008F3A25"/>
    <w:rsid w:val="009014E4"/>
    <w:rsid w:val="0091346D"/>
    <w:rsid w:val="00923141"/>
    <w:rsid w:val="00924FA1"/>
    <w:rsid w:val="00931C54"/>
    <w:rsid w:val="00932557"/>
    <w:rsid w:val="009477D6"/>
    <w:rsid w:val="009645AC"/>
    <w:rsid w:val="009B1131"/>
    <w:rsid w:val="009B76C4"/>
    <w:rsid w:val="009C40B6"/>
    <w:rsid w:val="009E06F3"/>
    <w:rsid w:val="00A14DEE"/>
    <w:rsid w:val="00A15525"/>
    <w:rsid w:val="00A33AEE"/>
    <w:rsid w:val="00A41E71"/>
    <w:rsid w:val="00A42B0B"/>
    <w:rsid w:val="00A44CE5"/>
    <w:rsid w:val="00A54073"/>
    <w:rsid w:val="00A551DC"/>
    <w:rsid w:val="00A842AE"/>
    <w:rsid w:val="00AA02BA"/>
    <w:rsid w:val="00AB37E6"/>
    <w:rsid w:val="00AD0374"/>
    <w:rsid w:val="00AD0DE5"/>
    <w:rsid w:val="00AF183E"/>
    <w:rsid w:val="00B141F8"/>
    <w:rsid w:val="00B235CF"/>
    <w:rsid w:val="00B30551"/>
    <w:rsid w:val="00B46744"/>
    <w:rsid w:val="00B52F4B"/>
    <w:rsid w:val="00B61F1E"/>
    <w:rsid w:val="00B631B5"/>
    <w:rsid w:val="00B832BA"/>
    <w:rsid w:val="00B85E72"/>
    <w:rsid w:val="00B97D04"/>
    <w:rsid w:val="00BB0F69"/>
    <w:rsid w:val="00BC398C"/>
    <w:rsid w:val="00BD05E1"/>
    <w:rsid w:val="00BD2ACC"/>
    <w:rsid w:val="00BE53D2"/>
    <w:rsid w:val="00C005E9"/>
    <w:rsid w:val="00C04AE5"/>
    <w:rsid w:val="00C0781E"/>
    <w:rsid w:val="00C130C3"/>
    <w:rsid w:val="00C1724F"/>
    <w:rsid w:val="00C17617"/>
    <w:rsid w:val="00C24D5D"/>
    <w:rsid w:val="00C2730E"/>
    <w:rsid w:val="00C34B83"/>
    <w:rsid w:val="00C57384"/>
    <w:rsid w:val="00C660E7"/>
    <w:rsid w:val="00C816B7"/>
    <w:rsid w:val="00C91593"/>
    <w:rsid w:val="00C944E4"/>
    <w:rsid w:val="00CA34FF"/>
    <w:rsid w:val="00CA4D36"/>
    <w:rsid w:val="00CB0BDC"/>
    <w:rsid w:val="00CD7ACE"/>
    <w:rsid w:val="00D25D95"/>
    <w:rsid w:val="00D2744F"/>
    <w:rsid w:val="00D43A6F"/>
    <w:rsid w:val="00D44BFF"/>
    <w:rsid w:val="00D5586D"/>
    <w:rsid w:val="00D62D54"/>
    <w:rsid w:val="00D66A9D"/>
    <w:rsid w:val="00D73EBC"/>
    <w:rsid w:val="00D801BB"/>
    <w:rsid w:val="00D93D32"/>
    <w:rsid w:val="00D95B03"/>
    <w:rsid w:val="00DA26F4"/>
    <w:rsid w:val="00DA4E26"/>
    <w:rsid w:val="00DA507C"/>
    <w:rsid w:val="00DA5FED"/>
    <w:rsid w:val="00DB23F8"/>
    <w:rsid w:val="00DB3F13"/>
    <w:rsid w:val="00DB7263"/>
    <w:rsid w:val="00DC6AF3"/>
    <w:rsid w:val="00DD59A5"/>
    <w:rsid w:val="00DE30E6"/>
    <w:rsid w:val="00DE5CA1"/>
    <w:rsid w:val="00DF1B53"/>
    <w:rsid w:val="00E0429B"/>
    <w:rsid w:val="00E172B6"/>
    <w:rsid w:val="00E256FB"/>
    <w:rsid w:val="00E25D7A"/>
    <w:rsid w:val="00E30BF5"/>
    <w:rsid w:val="00E32359"/>
    <w:rsid w:val="00E33EF7"/>
    <w:rsid w:val="00E418B2"/>
    <w:rsid w:val="00E53B7A"/>
    <w:rsid w:val="00E545C1"/>
    <w:rsid w:val="00E76E83"/>
    <w:rsid w:val="00E81225"/>
    <w:rsid w:val="00E82E22"/>
    <w:rsid w:val="00E84EEC"/>
    <w:rsid w:val="00E873AF"/>
    <w:rsid w:val="00E952DB"/>
    <w:rsid w:val="00EA66D5"/>
    <w:rsid w:val="00EB1025"/>
    <w:rsid w:val="00EB3507"/>
    <w:rsid w:val="00EC2C26"/>
    <w:rsid w:val="00EC54C3"/>
    <w:rsid w:val="00EC6D99"/>
    <w:rsid w:val="00ED08E1"/>
    <w:rsid w:val="00EE3951"/>
    <w:rsid w:val="00EE7941"/>
    <w:rsid w:val="00EF1198"/>
    <w:rsid w:val="00EF3B59"/>
    <w:rsid w:val="00EF3BA9"/>
    <w:rsid w:val="00EF5C56"/>
    <w:rsid w:val="00F04517"/>
    <w:rsid w:val="00F04D83"/>
    <w:rsid w:val="00F06D49"/>
    <w:rsid w:val="00F2103E"/>
    <w:rsid w:val="00F2274B"/>
    <w:rsid w:val="00F3256D"/>
    <w:rsid w:val="00F35182"/>
    <w:rsid w:val="00F4095E"/>
    <w:rsid w:val="00F412AA"/>
    <w:rsid w:val="00F44343"/>
    <w:rsid w:val="00F46F5D"/>
    <w:rsid w:val="00F83C7A"/>
    <w:rsid w:val="00F9641C"/>
    <w:rsid w:val="00F9687D"/>
    <w:rsid w:val="00FB55E1"/>
    <w:rsid w:val="00FD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C570"/>
  <w15:docId w15:val="{F2F3A1C9-7676-4C43-8676-B790DE24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664C"/>
    <w:rPr>
      <w:rFonts w:ascii="Calibri" w:eastAsia="Calibri" w:hAnsi="Calibri" w:cs="Times New Roman"/>
    </w:rPr>
  </w:style>
  <w:style w:type="paragraph" w:styleId="Heading1">
    <w:name w:val="heading 1"/>
    <w:basedOn w:val="Normal"/>
    <w:next w:val="Normal"/>
    <w:link w:val="Heading1Char"/>
    <w:uiPriority w:val="9"/>
    <w:qFormat/>
    <w:rsid w:val="009C40B6"/>
    <w:pPr>
      <w:keepNext/>
      <w:keepLines/>
      <w:spacing w:before="240" w:after="0"/>
      <w:outlineLvl w:val="0"/>
    </w:pPr>
    <w:rPr>
      <w:rFonts w:ascii="Calibri Light" w:eastAsia="MS Gothic"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Ha"/>
    <w:basedOn w:val="Normal"/>
    <w:link w:val="ListParagraphChar"/>
    <w:uiPriority w:val="34"/>
    <w:qFormat/>
    <w:rsid w:val="0007664C"/>
    <w:pPr>
      <w:ind w:left="720"/>
      <w:contextualSpacing/>
    </w:pPr>
  </w:style>
  <w:style w:type="character" w:customStyle="1" w:styleId="ListParagraphChar">
    <w:name w:val="List Paragraph Char"/>
    <w:aliases w:val="List Paragraph (numbered (a)) Char,List Paragraph1 Char,Ha Char"/>
    <w:basedOn w:val="DefaultParagraphFont"/>
    <w:link w:val="ListParagraph"/>
    <w:uiPriority w:val="34"/>
    <w:locked/>
    <w:rsid w:val="0007664C"/>
    <w:rPr>
      <w:rFonts w:ascii="Calibri" w:eastAsia="Calibri" w:hAnsi="Calibri" w:cs="Times New Roman"/>
    </w:rPr>
  </w:style>
  <w:style w:type="paragraph" w:styleId="Header">
    <w:name w:val="header"/>
    <w:basedOn w:val="Normal"/>
    <w:link w:val="HeaderChar"/>
    <w:uiPriority w:val="99"/>
    <w:unhideWhenUsed/>
    <w:rsid w:val="002A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045"/>
    <w:rPr>
      <w:rFonts w:ascii="Calibri" w:eastAsia="Calibri" w:hAnsi="Calibri" w:cs="Times New Roman"/>
    </w:rPr>
  </w:style>
  <w:style w:type="paragraph" w:styleId="Footer">
    <w:name w:val="footer"/>
    <w:basedOn w:val="Normal"/>
    <w:link w:val="FooterChar"/>
    <w:uiPriority w:val="99"/>
    <w:unhideWhenUsed/>
    <w:rsid w:val="002A2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045"/>
    <w:rPr>
      <w:rFonts w:ascii="Calibri" w:eastAsia="Calibri" w:hAnsi="Calibri" w:cs="Times New Roman"/>
    </w:rPr>
  </w:style>
  <w:style w:type="character" w:customStyle="1" w:styleId="Heading1Char">
    <w:name w:val="Heading 1 Char"/>
    <w:basedOn w:val="DefaultParagraphFont"/>
    <w:link w:val="Heading1"/>
    <w:uiPriority w:val="9"/>
    <w:rsid w:val="009C40B6"/>
    <w:rPr>
      <w:rFonts w:ascii="Calibri Light" w:eastAsia="MS Gothic" w:hAnsi="Calibri Light" w:cs="Times New Roman"/>
      <w:color w:val="2E74B5"/>
      <w:sz w:val="32"/>
      <w:szCs w:val="32"/>
    </w:rPr>
  </w:style>
  <w:style w:type="character" w:styleId="CommentReference">
    <w:name w:val="annotation reference"/>
    <w:basedOn w:val="DefaultParagraphFont"/>
    <w:uiPriority w:val="99"/>
    <w:semiHidden/>
    <w:unhideWhenUsed/>
    <w:rsid w:val="00326342"/>
    <w:rPr>
      <w:sz w:val="16"/>
      <w:szCs w:val="16"/>
    </w:rPr>
  </w:style>
  <w:style w:type="paragraph" w:styleId="CommentText">
    <w:name w:val="annotation text"/>
    <w:basedOn w:val="Normal"/>
    <w:link w:val="CommentTextChar"/>
    <w:uiPriority w:val="99"/>
    <w:semiHidden/>
    <w:unhideWhenUsed/>
    <w:rsid w:val="00326342"/>
    <w:pPr>
      <w:spacing w:line="240" w:lineRule="auto"/>
    </w:pPr>
    <w:rPr>
      <w:sz w:val="20"/>
      <w:szCs w:val="20"/>
    </w:rPr>
  </w:style>
  <w:style w:type="character" w:customStyle="1" w:styleId="CommentTextChar">
    <w:name w:val="Comment Text Char"/>
    <w:basedOn w:val="DefaultParagraphFont"/>
    <w:link w:val="CommentText"/>
    <w:uiPriority w:val="99"/>
    <w:semiHidden/>
    <w:rsid w:val="003263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342"/>
    <w:rPr>
      <w:b/>
      <w:bCs/>
    </w:rPr>
  </w:style>
  <w:style w:type="character" w:customStyle="1" w:styleId="CommentSubjectChar">
    <w:name w:val="Comment Subject Char"/>
    <w:basedOn w:val="CommentTextChar"/>
    <w:link w:val="CommentSubject"/>
    <w:uiPriority w:val="99"/>
    <w:semiHidden/>
    <w:rsid w:val="003263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2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42"/>
    <w:rPr>
      <w:rFonts w:ascii="Segoe UI" w:eastAsia="Calibri" w:hAnsi="Segoe UI" w:cs="Segoe UI"/>
      <w:sz w:val="18"/>
      <w:szCs w:val="18"/>
    </w:rPr>
  </w:style>
  <w:style w:type="character" w:styleId="Hyperlink">
    <w:name w:val="Hyperlink"/>
    <w:basedOn w:val="DefaultParagraphFont"/>
    <w:uiPriority w:val="99"/>
    <w:unhideWhenUsed/>
    <w:rsid w:val="00B631B5"/>
    <w:rPr>
      <w:color w:val="0563C1" w:themeColor="hyperlink"/>
      <w:u w:val="single"/>
    </w:rPr>
  </w:style>
  <w:style w:type="paragraph" w:styleId="NormalWeb">
    <w:name w:val="Normal (Web)"/>
    <w:basedOn w:val="Normal"/>
    <w:uiPriority w:val="99"/>
    <w:semiHidden/>
    <w:unhideWhenUsed/>
    <w:rsid w:val="00B832B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E30E6"/>
    <w:pPr>
      <w:spacing w:after="0" w:line="240" w:lineRule="auto"/>
    </w:pPr>
    <w:rPr>
      <w:rFonts w:ascii="Cambria" w:eastAsia="Calibri"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DE30E6"/>
    <w:pPr>
      <w:spacing w:after="0" w:line="220" w:lineRule="atLeast"/>
    </w:pPr>
    <w:rPr>
      <w:rFonts w:asciiTheme="majorHAnsi" w:hAnsiTheme="majorHAnsi"/>
      <w:sz w:val="17"/>
    </w:rPr>
  </w:style>
  <w:style w:type="paragraph" w:customStyle="1" w:styleId="TableBullet">
    <w:name w:val="Table Bullet"/>
    <w:basedOn w:val="TableText"/>
    <w:qFormat/>
    <w:rsid w:val="00DE30E6"/>
    <w:pPr>
      <w:numPr>
        <w:numId w:val="41"/>
      </w:numPr>
    </w:pPr>
    <w:rPr>
      <w:rFonts w:ascii="Arial" w:hAnsi="Arial"/>
    </w:rPr>
  </w:style>
  <w:style w:type="numbering" w:customStyle="1" w:styleId="ODITableBullet">
    <w:name w:val="ODI Table Bullet"/>
    <w:basedOn w:val="NoList"/>
    <w:uiPriority w:val="99"/>
    <w:rsid w:val="00DE30E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4408">
      <w:bodyDiv w:val="1"/>
      <w:marLeft w:val="0"/>
      <w:marRight w:val="0"/>
      <w:marTop w:val="0"/>
      <w:marBottom w:val="0"/>
      <w:divBdr>
        <w:top w:val="none" w:sz="0" w:space="0" w:color="auto"/>
        <w:left w:val="none" w:sz="0" w:space="0" w:color="auto"/>
        <w:bottom w:val="none" w:sz="0" w:space="0" w:color="auto"/>
        <w:right w:val="none" w:sz="0" w:space="0" w:color="auto"/>
      </w:divBdr>
    </w:div>
    <w:div w:id="964963934">
      <w:bodyDiv w:val="1"/>
      <w:marLeft w:val="0"/>
      <w:marRight w:val="0"/>
      <w:marTop w:val="0"/>
      <w:marBottom w:val="0"/>
      <w:divBdr>
        <w:top w:val="none" w:sz="0" w:space="0" w:color="auto"/>
        <w:left w:val="none" w:sz="0" w:space="0" w:color="auto"/>
        <w:bottom w:val="none" w:sz="0" w:space="0" w:color="auto"/>
        <w:right w:val="none" w:sz="0" w:space="0" w:color="auto"/>
      </w:divBdr>
    </w:div>
    <w:div w:id="1081634554">
      <w:bodyDiv w:val="1"/>
      <w:marLeft w:val="0"/>
      <w:marRight w:val="0"/>
      <w:marTop w:val="0"/>
      <w:marBottom w:val="0"/>
      <w:divBdr>
        <w:top w:val="none" w:sz="0" w:space="0" w:color="auto"/>
        <w:left w:val="none" w:sz="0" w:space="0" w:color="auto"/>
        <w:bottom w:val="none" w:sz="0" w:space="0" w:color="auto"/>
        <w:right w:val="none" w:sz="0" w:space="0" w:color="auto"/>
      </w:divBdr>
    </w:div>
    <w:div w:id="13589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C7AA-2B66-4550-A990-264A8FC0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Williamson</dc:creator>
  <cp:keywords/>
  <dc:description/>
  <cp:lastModifiedBy>Tim Williamson</cp:lastModifiedBy>
  <cp:revision>6</cp:revision>
  <dcterms:created xsi:type="dcterms:W3CDTF">2016-03-03T13:44:00Z</dcterms:created>
  <dcterms:modified xsi:type="dcterms:W3CDTF">2016-03-05T22:33:00Z</dcterms:modified>
</cp:coreProperties>
</file>