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58" w:rsidRPr="00072762" w:rsidRDefault="00EB3D58" w:rsidP="004333F5">
      <w:pPr>
        <w:keepNext/>
        <w:keepLines/>
        <w:pBdr>
          <w:bottom w:val="single" w:sz="4" w:space="1" w:color="auto"/>
        </w:pBdr>
        <w:spacing w:before="240" w:after="0"/>
        <w:outlineLvl w:val="0"/>
        <w:rPr>
          <w:rFonts w:ascii="Calibri Light" w:eastAsia="Times New Roman" w:hAnsi="Calibri Light"/>
          <w:color w:val="2E74B5"/>
          <w:sz w:val="32"/>
          <w:szCs w:val="32"/>
          <w:lang w:val="en-GB"/>
        </w:rPr>
      </w:pPr>
      <w:bookmarkStart w:id="0" w:name="_Toc442337113"/>
      <w:bookmarkStart w:id="1" w:name="_Toc442337158"/>
      <w:bookmarkStart w:id="2" w:name="_Toc442337266"/>
      <w:bookmarkStart w:id="3" w:name="_Toc442337450"/>
      <w:bookmarkStart w:id="4" w:name="_Toc442337539"/>
      <w:bookmarkStart w:id="5" w:name="_Toc442339414"/>
      <w:bookmarkStart w:id="6" w:name="_Toc442339580"/>
      <w:bookmarkStart w:id="7" w:name="_Toc443945423"/>
      <w:bookmarkStart w:id="8" w:name="_GoBack"/>
      <w:bookmarkEnd w:id="8"/>
      <w:r w:rsidRPr="00072762">
        <w:rPr>
          <w:rFonts w:ascii="Calibri Light" w:eastAsia="Times New Roman" w:hAnsi="Calibri Light"/>
          <w:color w:val="2E74B5"/>
          <w:sz w:val="32"/>
          <w:szCs w:val="32"/>
          <w:lang w:val="en-GB"/>
        </w:rPr>
        <w:t xml:space="preserve">2016/17 Sector Grant and Budget </w:t>
      </w:r>
      <w:r w:rsidR="00CB348D">
        <w:rPr>
          <w:rFonts w:ascii="Calibri Light" w:eastAsia="Times New Roman" w:hAnsi="Calibri Light"/>
          <w:color w:val="2E74B5"/>
          <w:sz w:val="32"/>
          <w:szCs w:val="32"/>
          <w:lang w:val="en-GB"/>
        </w:rPr>
        <w:t>Guidelines</w:t>
      </w:r>
      <w:bookmarkEnd w:id="0"/>
      <w:bookmarkEnd w:id="1"/>
      <w:bookmarkEnd w:id="2"/>
      <w:bookmarkEnd w:id="3"/>
      <w:bookmarkEnd w:id="4"/>
      <w:bookmarkEnd w:id="5"/>
      <w:bookmarkEnd w:id="6"/>
      <w:bookmarkEnd w:id="7"/>
    </w:p>
    <w:p w:rsidR="00276E4A" w:rsidRDefault="00276E4A" w:rsidP="00F52B44">
      <w:pPr>
        <w:pStyle w:val="TOC1"/>
      </w:pPr>
    </w:p>
    <w:p w:rsidR="005A35C0" w:rsidRDefault="00BD4E52" w:rsidP="00F52B44">
      <w:pPr>
        <w:pStyle w:val="TOC1"/>
        <w:rPr>
          <w:noProof/>
        </w:rPr>
      </w:pPr>
      <w:r w:rsidRPr="003D0596">
        <w:t>Contents</w:t>
      </w:r>
      <w:r w:rsidR="00B40469">
        <w:fldChar w:fldCharType="begin"/>
      </w:r>
      <w:r w:rsidRPr="003D0596">
        <w:instrText xml:space="preserve"> TOC \o "1-2" \h \z \u </w:instrText>
      </w:r>
      <w:r w:rsidR="00B40469">
        <w:fldChar w:fldCharType="separate"/>
      </w:r>
    </w:p>
    <w:p w:rsidR="005A35C0" w:rsidRPr="005772D9" w:rsidRDefault="004842C4">
      <w:pPr>
        <w:pStyle w:val="TOC2"/>
        <w:tabs>
          <w:tab w:val="left" w:pos="440"/>
        </w:tabs>
        <w:rPr>
          <w:rFonts w:eastAsia="Times New Roman"/>
          <w:noProof/>
          <w:lang w:val="en-GB" w:eastAsia="en-GB"/>
        </w:rPr>
      </w:pPr>
      <w:hyperlink w:anchor="_Toc443945424" w:history="1">
        <w:r w:rsidR="005A35C0" w:rsidRPr="00117508">
          <w:rPr>
            <w:rStyle w:val="Hyperlink"/>
            <w:noProof/>
          </w:rPr>
          <w:t>1.</w:t>
        </w:r>
        <w:r w:rsidR="005A35C0" w:rsidRPr="005772D9">
          <w:rPr>
            <w:rFonts w:eastAsia="Times New Roman"/>
            <w:noProof/>
            <w:lang w:val="en-GB" w:eastAsia="en-GB"/>
          </w:rPr>
          <w:tab/>
        </w:r>
        <w:r w:rsidR="005A35C0" w:rsidRPr="00117508">
          <w:rPr>
            <w:rStyle w:val="Hyperlink"/>
            <w:noProof/>
          </w:rPr>
          <w:t>Introduction</w:t>
        </w:r>
        <w:r w:rsidR="005A35C0">
          <w:rPr>
            <w:noProof/>
            <w:webHidden/>
          </w:rPr>
          <w:tab/>
        </w:r>
        <w:r w:rsidR="00B40469">
          <w:rPr>
            <w:noProof/>
            <w:webHidden/>
          </w:rPr>
          <w:fldChar w:fldCharType="begin"/>
        </w:r>
        <w:r w:rsidR="005A35C0">
          <w:rPr>
            <w:noProof/>
            <w:webHidden/>
          </w:rPr>
          <w:instrText xml:space="preserve"> PAGEREF _Toc443945424 \h </w:instrText>
        </w:r>
        <w:r w:rsidR="00B40469">
          <w:rPr>
            <w:noProof/>
            <w:webHidden/>
          </w:rPr>
        </w:r>
        <w:r w:rsidR="00B40469">
          <w:rPr>
            <w:noProof/>
            <w:webHidden/>
          </w:rPr>
          <w:fldChar w:fldCharType="separate"/>
        </w:r>
        <w:r w:rsidR="0094417B">
          <w:rPr>
            <w:noProof/>
            <w:webHidden/>
          </w:rPr>
          <w:t>2</w:t>
        </w:r>
        <w:r w:rsidR="00B40469">
          <w:rPr>
            <w:noProof/>
            <w:webHidden/>
          </w:rPr>
          <w:fldChar w:fldCharType="end"/>
        </w:r>
      </w:hyperlink>
    </w:p>
    <w:p w:rsidR="005A35C0" w:rsidRPr="005772D9" w:rsidRDefault="004842C4">
      <w:pPr>
        <w:pStyle w:val="TOC2"/>
        <w:tabs>
          <w:tab w:val="left" w:pos="440"/>
        </w:tabs>
        <w:rPr>
          <w:rFonts w:eastAsia="Times New Roman"/>
          <w:noProof/>
          <w:lang w:val="en-GB" w:eastAsia="en-GB"/>
        </w:rPr>
      </w:pPr>
      <w:hyperlink w:anchor="_Toc443945425" w:history="1">
        <w:r w:rsidR="005A35C0" w:rsidRPr="00117508">
          <w:rPr>
            <w:rStyle w:val="Hyperlink"/>
            <w:noProof/>
          </w:rPr>
          <w:t>2.</w:t>
        </w:r>
        <w:r w:rsidR="005A35C0" w:rsidRPr="005772D9">
          <w:rPr>
            <w:rFonts w:eastAsia="Times New Roman"/>
            <w:noProof/>
            <w:lang w:val="en-GB" w:eastAsia="en-GB"/>
          </w:rPr>
          <w:tab/>
        </w:r>
        <w:r w:rsidR="005A35C0" w:rsidRPr="00117508">
          <w:rPr>
            <w:rStyle w:val="Hyperlink"/>
            <w:noProof/>
          </w:rPr>
          <w:t>National Development Plan and Sector Policy Priorities</w:t>
        </w:r>
        <w:r w:rsidR="005A35C0">
          <w:rPr>
            <w:noProof/>
            <w:webHidden/>
          </w:rPr>
          <w:tab/>
        </w:r>
        <w:r w:rsidR="00B40469">
          <w:rPr>
            <w:noProof/>
            <w:webHidden/>
          </w:rPr>
          <w:fldChar w:fldCharType="begin"/>
        </w:r>
        <w:r w:rsidR="005A35C0">
          <w:rPr>
            <w:noProof/>
            <w:webHidden/>
          </w:rPr>
          <w:instrText xml:space="preserve"> PAGEREF _Toc443945425 \h </w:instrText>
        </w:r>
        <w:r w:rsidR="00B40469">
          <w:rPr>
            <w:noProof/>
            <w:webHidden/>
          </w:rPr>
        </w:r>
        <w:r w:rsidR="00B40469">
          <w:rPr>
            <w:noProof/>
            <w:webHidden/>
          </w:rPr>
          <w:fldChar w:fldCharType="separate"/>
        </w:r>
        <w:r w:rsidR="0094417B">
          <w:rPr>
            <w:noProof/>
            <w:webHidden/>
          </w:rPr>
          <w:t>2</w:t>
        </w:r>
        <w:r w:rsidR="00B40469">
          <w:rPr>
            <w:noProof/>
            <w:webHidden/>
          </w:rPr>
          <w:fldChar w:fldCharType="end"/>
        </w:r>
      </w:hyperlink>
    </w:p>
    <w:p w:rsidR="005A35C0" w:rsidRPr="005772D9" w:rsidRDefault="004842C4">
      <w:pPr>
        <w:pStyle w:val="TOC2"/>
        <w:tabs>
          <w:tab w:val="left" w:pos="440"/>
        </w:tabs>
        <w:rPr>
          <w:rFonts w:eastAsia="Times New Roman"/>
          <w:noProof/>
          <w:lang w:val="en-GB" w:eastAsia="en-GB"/>
        </w:rPr>
      </w:pPr>
      <w:hyperlink w:anchor="_Toc443945426" w:history="1">
        <w:r w:rsidR="005A35C0" w:rsidRPr="00117508">
          <w:rPr>
            <w:rStyle w:val="Hyperlink"/>
            <w:noProof/>
          </w:rPr>
          <w:t>3.</w:t>
        </w:r>
        <w:r w:rsidR="005A35C0" w:rsidRPr="005772D9">
          <w:rPr>
            <w:rFonts w:eastAsia="Times New Roman"/>
            <w:noProof/>
            <w:lang w:val="en-GB" w:eastAsia="en-GB"/>
          </w:rPr>
          <w:tab/>
        </w:r>
        <w:r w:rsidR="005A35C0" w:rsidRPr="00117508">
          <w:rPr>
            <w:rStyle w:val="Hyperlink"/>
            <w:noProof/>
          </w:rPr>
          <w:t>Roles, responsibilities and mandate of Local Government</w:t>
        </w:r>
        <w:r w:rsidR="005A35C0">
          <w:rPr>
            <w:noProof/>
            <w:webHidden/>
          </w:rPr>
          <w:tab/>
        </w:r>
        <w:r w:rsidR="00B40469">
          <w:rPr>
            <w:noProof/>
            <w:webHidden/>
          </w:rPr>
          <w:fldChar w:fldCharType="begin"/>
        </w:r>
        <w:r w:rsidR="005A35C0">
          <w:rPr>
            <w:noProof/>
            <w:webHidden/>
          </w:rPr>
          <w:instrText xml:space="preserve"> PAGEREF _Toc443945426 \h </w:instrText>
        </w:r>
        <w:r w:rsidR="00B40469">
          <w:rPr>
            <w:noProof/>
            <w:webHidden/>
          </w:rPr>
        </w:r>
        <w:r w:rsidR="00B40469">
          <w:rPr>
            <w:noProof/>
            <w:webHidden/>
          </w:rPr>
          <w:fldChar w:fldCharType="separate"/>
        </w:r>
        <w:r w:rsidR="0094417B">
          <w:rPr>
            <w:noProof/>
            <w:webHidden/>
          </w:rPr>
          <w:t>3</w:t>
        </w:r>
        <w:r w:rsidR="00B40469">
          <w:rPr>
            <w:noProof/>
            <w:webHidden/>
          </w:rPr>
          <w:fldChar w:fldCharType="end"/>
        </w:r>
      </w:hyperlink>
    </w:p>
    <w:p w:rsidR="005A35C0" w:rsidRPr="005772D9" w:rsidRDefault="004842C4">
      <w:pPr>
        <w:pStyle w:val="TOC2"/>
        <w:tabs>
          <w:tab w:val="left" w:pos="440"/>
        </w:tabs>
        <w:rPr>
          <w:rFonts w:eastAsia="Times New Roman"/>
          <w:noProof/>
          <w:lang w:val="en-GB" w:eastAsia="en-GB"/>
        </w:rPr>
      </w:pPr>
      <w:hyperlink w:anchor="_Toc443945427" w:history="1">
        <w:r w:rsidR="005A35C0" w:rsidRPr="00117508">
          <w:rPr>
            <w:rStyle w:val="Hyperlink"/>
            <w:noProof/>
          </w:rPr>
          <w:t>4.</w:t>
        </w:r>
        <w:r w:rsidR="005A35C0" w:rsidRPr="005772D9">
          <w:rPr>
            <w:rFonts w:eastAsia="Times New Roman"/>
            <w:noProof/>
            <w:lang w:val="en-GB" w:eastAsia="en-GB"/>
          </w:rPr>
          <w:tab/>
        </w:r>
        <w:r w:rsidR="005A35C0" w:rsidRPr="00117508">
          <w:rPr>
            <w:rStyle w:val="Hyperlink"/>
            <w:noProof/>
          </w:rPr>
          <w:t>Overall Structure and Purpose of Sector Grants</w:t>
        </w:r>
        <w:r w:rsidR="005A35C0">
          <w:rPr>
            <w:noProof/>
            <w:webHidden/>
          </w:rPr>
          <w:tab/>
        </w:r>
        <w:r w:rsidR="00B40469">
          <w:rPr>
            <w:noProof/>
            <w:webHidden/>
          </w:rPr>
          <w:fldChar w:fldCharType="begin"/>
        </w:r>
        <w:r w:rsidR="005A35C0">
          <w:rPr>
            <w:noProof/>
            <w:webHidden/>
          </w:rPr>
          <w:instrText xml:space="preserve"> PAGEREF _Toc443945427 \h </w:instrText>
        </w:r>
        <w:r w:rsidR="00B40469">
          <w:rPr>
            <w:noProof/>
            <w:webHidden/>
          </w:rPr>
        </w:r>
        <w:r w:rsidR="00B40469">
          <w:rPr>
            <w:noProof/>
            <w:webHidden/>
          </w:rPr>
          <w:fldChar w:fldCharType="separate"/>
        </w:r>
        <w:r w:rsidR="0094417B">
          <w:rPr>
            <w:noProof/>
            <w:webHidden/>
          </w:rPr>
          <w:t>4</w:t>
        </w:r>
        <w:r w:rsidR="00B40469">
          <w:rPr>
            <w:noProof/>
            <w:webHidden/>
          </w:rPr>
          <w:fldChar w:fldCharType="end"/>
        </w:r>
      </w:hyperlink>
    </w:p>
    <w:p w:rsidR="005A35C0" w:rsidRPr="005772D9" w:rsidRDefault="004842C4">
      <w:pPr>
        <w:pStyle w:val="TOC2"/>
        <w:tabs>
          <w:tab w:val="left" w:pos="440"/>
        </w:tabs>
        <w:rPr>
          <w:rFonts w:eastAsia="Times New Roman"/>
          <w:noProof/>
          <w:lang w:val="en-GB" w:eastAsia="en-GB"/>
        </w:rPr>
      </w:pPr>
      <w:hyperlink w:anchor="_Toc443945428" w:history="1">
        <w:r w:rsidR="005A35C0" w:rsidRPr="00117508">
          <w:rPr>
            <w:rStyle w:val="Hyperlink"/>
            <w:noProof/>
          </w:rPr>
          <w:t>5.</w:t>
        </w:r>
        <w:r w:rsidR="005A35C0" w:rsidRPr="005772D9">
          <w:rPr>
            <w:rFonts w:eastAsia="Times New Roman"/>
            <w:noProof/>
            <w:lang w:val="en-GB" w:eastAsia="en-GB"/>
          </w:rPr>
          <w:tab/>
        </w:r>
        <w:r w:rsidR="005A35C0" w:rsidRPr="00117508">
          <w:rPr>
            <w:rStyle w:val="Hyperlink"/>
            <w:rFonts w:eastAsia="MS Gothic"/>
            <w:noProof/>
          </w:rPr>
          <w:t>Grant</w:t>
        </w:r>
        <w:r w:rsidR="005A35C0" w:rsidRPr="00117508">
          <w:rPr>
            <w:rStyle w:val="Hyperlink"/>
            <w:noProof/>
          </w:rPr>
          <w:t xml:space="preserve"> Allocation Formula</w:t>
        </w:r>
        <w:r w:rsidR="005A35C0">
          <w:rPr>
            <w:noProof/>
            <w:webHidden/>
          </w:rPr>
          <w:tab/>
        </w:r>
        <w:r w:rsidR="00B40469">
          <w:rPr>
            <w:noProof/>
            <w:webHidden/>
          </w:rPr>
          <w:fldChar w:fldCharType="begin"/>
        </w:r>
        <w:r w:rsidR="005A35C0">
          <w:rPr>
            <w:noProof/>
            <w:webHidden/>
          </w:rPr>
          <w:instrText xml:space="preserve"> PAGEREF _Toc443945428 \h </w:instrText>
        </w:r>
        <w:r w:rsidR="00B40469">
          <w:rPr>
            <w:noProof/>
            <w:webHidden/>
          </w:rPr>
        </w:r>
        <w:r w:rsidR="00B40469">
          <w:rPr>
            <w:noProof/>
            <w:webHidden/>
          </w:rPr>
          <w:fldChar w:fldCharType="separate"/>
        </w:r>
        <w:r w:rsidR="0094417B">
          <w:rPr>
            <w:noProof/>
            <w:webHidden/>
          </w:rPr>
          <w:t>4</w:t>
        </w:r>
        <w:r w:rsidR="00B40469">
          <w:rPr>
            <w:noProof/>
            <w:webHidden/>
          </w:rPr>
          <w:fldChar w:fldCharType="end"/>
        </w:r>
      </w:hyperlink>
    </w:p>
    <w:p w:rsidR="005A35C0" w:rsidRPr="005772D9" w:rsidRDefault="004842C4" w:rsidP="00383F50">
      <w:pPr>
        <w:pStyle w:val="TOC2"/>
        <w:tabs>
          <w:tab w:val="left" w:pos="440"/>
        </w:tabs>
        <w:rPr>
          <w:rFonts w:eastAsia="Times New Roman"/>
          <w:noProof/>
          <w:lang w:val="en-GB" w:eastAsia="en-GB"/>
        </w:rPr>
      </w:pPr>
      <w:hyperlink w:anchor="_Toc443945429" w:history="1">
        <w:r w:rsidR="005A35C0" w:rsidRPr="00117508">
          <w:rPr>
            <w:rStyle w:val="Hyperlink"/>
            <w:noProof/>
          </w:rPr>
          <w:t>6.</w:t>
        </w:r>
        <w:r w:rsidR="005A35C0" w:rsidRPr="005772D9">
          <w:rPr>
            <w:rFonts w:eastAsia="Times New Roman"/>
            <w:noProof/>
            <w:lang w:val="en-GB" w:eastAsia="en-GB"/>
          </w:rPr>
          <w:tab/>
        </w:r>
        <w:r w:rsidR="005A35C0" w:rsidRPr="00117508">
          <w:rPr>
            <w:rStyle w:val="Hyperlink"/>
            <w:noProof/>
          </w:rPr>
          <w:t>Overview of Sector Budgeting Principles and Requirements</w:t>
        </w:r>
        <w:r w:rsidR="005A35C0">
          <w:rPr>
            <w:noProof/>
            <w:webHidden/>
          </w:rPr>
          <w:tab/>
        </w:r>
        <w:r w:rsidR="00B40469">
          <w:rPr>
            <w:noProof/>
            <w:webHidden/>
          </w:rPr>
          <w:fldChar w:fldCharType="begin"/>
        </w:r>
        <w:r w:rsidR="005A35C0">
          <w:rPr>
            <w:noProof/>
            <w:webHidden/>
          </w:rPr>
          <w:instrText xml:space="preserve"> PAGEREF _Toc443945429 \h </w:instrText>
        </w:r>
        <w:r w:rsidR="00B40469">
          <w:rPr>
            <w:noProof/>
            <w:webHidden/>
          </w:rPr>
        </w:r>
        <w:r w:rsidR="00B40469">
          <w:rPr>
            <w:noProof/>
            <w:webHidden/>
          </w:rPr>
          <w:fldChar w:fldCharType="separate"/>
        </w:r>
        <w:r w:rsidR="0094417B">
          <w:rPr>
            <w:noProof/>
            <w:webHidden/>
          </w:rPr>
          <w:t>6</w:t>
        </w:r>
        <w:r w:rsidR="00B40469">
          <w:rPr>
            <w:noProof/>
            <w:webHidden/>
          </w:rPr>
          <w:fldChar w:fldCharType="end"/>
        </w:r>
      </w:hyperlink>
    </w:p>
    <w:p w:rsidR="005A35C0" w:rsidRPr="005772D9" w:rsidRDefault="004842C4">
      <w:pPr>
        <w:pStyle w:val="TOC2"/>
        <w:tabs>
          <w:tab w:val="left" w:pos="440"/>
        </w:tabs>
        <w:rPr>
          <w:rFonts w:eastAsia="Times New Roman"/>
          <w:noProof/>
          <w:lang w:val="en-GB" w:eastAsia="en-GB"/>
        </w:rPr>
      </w:pPr>
      <w:hyperlink w:anchor="_Toc443945431" w:history="1">
        <w:r w:rsidR="005A35C0" w:rsidRPr="00117508">
          <w:rPr>
            <w:rStyle w:val="Hyperlink"/>
            <w:noProof/>
          </w:rPr>
          <w:t>8.</w:t>
        </w:r>
        <w:r w:rsidR="005A35C0" w:rsidRPr="005772D9">
          <w:rPr>
            <w:rFonts w:eastAsia="Times New Roman"/>
            <w:noProof/>
            <w:lang w:val="en-GB" w:eastAsia="en-GB"/>
          </w:rPr>
          <w:tab/>
        </w:r>
        <w:r w:rsidR="005A35C0" w:rsidRPr="00117508">
          <w:rPr>
            <w:rStyle w:val="Hyperlink"/>
            <w:noProof/>
          </w:rPr>
          <w:t>Budget Requirements Assessment and Compliance Tool</w:t>
        </w:r>
        <w:r w:rsidR="005A35C0">
          <w:rPr>
            <w:noProof/>
            <w:webHidden/>
          </w:rPr>
          <w:tab/>
        </w:r>
        <w:r w:rsidR="00B40469">
          <w:rPr>
            <w:noProof/>
            <w:webHidden/>
          </w:rPr>
          <w:fldChar w:fldCharType="begin"/>
        </w:r>
        <w:r w:rsidR="005A35C0">
          <w:rPr>
            <w:noProof/>
            <w:webHidden/>
          </w:rPr>
          <w:instrText xml:space="preserve"> PAGEREF _Toc443945431 \h </w:instrText>
        </w:r>
        <w:r w:rsidR="00B40469">
          <w:rPr>
            <w:noProof/>
            <w:webHidden/>
          </w:rPr>
        </w:r>
        <w:r w:rsidR="00B40469">
          <w:rPr>
            <w:noProof/>
            <w:webHidden/>
          </w:rPr>
          <w:fldChar w:fldCharType="separate"/>
        </w:r>
        <w:r w:rsidR="0094417B">
          <w:rPr>
            <w:noProof/>
            <w:webHidden/>
          </w:rPr>
          <w:t>9</w:t>
        </w:r>
        <w:r w:rsidR="00B40469">
          <w:rPr>
            <w:noProof/>
            <w:webHidden/>
          </w:rPr>
          <w:fldChar w:fldCharType="end"/>
        </w:r>
      </w:hyperlink>
    </w:p>
    <w:p w:rsidR="005A35C0" w:rsidRPr="005772D9" w:rsidRDefault="004842C4">
      <w:pPr>
        <w:pStyle w:val="TOC2"/>
        <w:tabs>
          <w:tab w:val="left" w:pos="440"/>
        </w:tabs>
        <w:rPr>
          <w:rFonts w:eastAsia="Times New Roman"/>
          <w:noProof/>
          <w:lang w:val="en-GB" w:eastAsia="en-GB"/>
        </w:rPr>
      </w:pPr>
      <w:hyperlink w:anchor="_Toc443945432" w:history="1">
        <w:r w:rsidR="005A35C0" w:rsidRPr="00117508">
          <w:rPr>
            <w:rStyle w:val="Hyperlink"/>
            <w:noProof/>
          </w:rPr>
          <w:t>9.</w:t>
        </w:r>
        <w:r w:rsidR="005A35C0" w:rsidRPr="005772D9">
          <w:rPr>
            <w:rFonts w:eastAsia="Times New Roman"/>
            <w:noProof/>
            <w:lang w:val="en-GB" w:eastAsia="en-GB"/>
          </w:rPr>
          <w:tab/>
        </w:r>
        <w:r w:rsidR="005A35C0" w:rsidRPr="00117508">
          <w:rPr>
            <w:rStyle w:val="Hyperlink"/>
            <w:noProof/>
          </w:rPr>
          <w:t>Outputs and Indicators</w:t>
        </w:r>
        <w:r w:rsidR="005A35C0">
          <w:rPr>
            <w:noProof/>
            <w:webHidden/>
          </w:rPr>
          <w:tab/>
        </w:r>
        <w:r w:rsidR="00B40469">
          <w:rPr>
            <w:noProof/>
            <w:webHidden/>
          </w:rPr>
          <w:fldChar w:fldCharType="begin"/>
        </w:r>
        <w:r w:rsidR="005A35C0">
          <w:rPr>
            <w:noProof/>
            <w:webHidden/>
          </w:rPr>
          <w:instrText xml:space="preserve"> PAGEREF _Toc443945432 \h </w:instrText>
        </w:r>
        <w:r w:rsidR="00B40469">
          <w:rPr>
            <w:noProof/>
            <w:webHidden/>
          </w:rPr>
        </w:r>
        <w:r w:rsidR="00B40469">
          <w:rPr>
            <w:noProof/>
            <w:webHidden/>
          </w:rPr>
          <w:fldChar w:fldCharType="separate"/>
        </w:r>
        <w:r w:rsidR="0094417B">
          <w:rPr>
            <w:noProof/>
            <w:webHidden/>
          </w:rPr>
          <w:t>27</w:t>
        </w:r>
        <w:r w:rsidR="00B40469">
          <w:rPr>
            <w:noProof/>
            <w:webHidden/>
          </w:rPr>
          <w:fldChar w:fldCharType="end"/>
        </w:r>
      </w:hyperlink>
    </w:p>
    <w:p w:rsidR="00C40A20" w:rsidRDefault="00B40469">
      <w:r>
        <w:fldChar w:fldCharType="end"/>
      </w:r>
    </w:p>
    <w:p w:rsidR="00EB3D58" w:rsidRPr="00716DD3" w:rsidRDefault="00EB3D58" w:rsidP="00EB3D58">
      <w:pPr>
        <w:rPr>
          <w:lang w:val="en-GB"/>
        </w:rPr>
      </w:pPr>
    </w:p>
    <w:p w:rsidR="003D0596" w:rsidRPr="00137145" w:rsidRDefault="00CB348D" w:rsidP="008438DF">
      <w:pPr>
        <w:pStyle w:val="Heading2"/>
        <w:rPr>
          <w:b/>
        </w:rPr>
      </w:pPr>
      <w:r>
        <w:br w:type="page"/>
      </w:r>
      <w:bookmarkStart w:id="9" w:name="_Toc443945424"/>
      <w:bookmarkStart w:id="10" w:name="_Toc442337114"/>
      <w:r w:rsidR="003D0596" w:rsidRPr="00137145">
        <w:rPr>
          <w:b/>
        </w:rPr>
        <w:lastRenderedPageBreak/>
        <w:t>Introduction</w:t>
      </w:r>
      <w:bookmarkEnd w:id="9"/>
    </w:p>
    <w:p w:rsidR="00340E46" w:rsidRDefault="00340E46" w:rsidP="00236450">
      <w:pPr>
        <w:pStyle w:val="BodyText2"/>
        <w:tabs>
          <w:tab w:val="left" w:pos="-252"/>
          <w:tab w:val="left" w:pos="2628"/>
          <w:tab w:val="left" w:pos="8928"/>
        </w:tabs>
        <w:spacing w:line="240" w:lineRule="auto"/>
        <w:jc w:val="both"/>
        <w:outlineLvl w:val="0"/>
        <w:rPr>
          <w:rFonts w:ascii="Times New Roman" w:hAnsi="Times New Roman"/>
          <w:sz w:val="24"/>
          <w:szCs w:val="24"/>
        </w:rPr>
      </w:pPr>
      <w:r>
        <w:rPr>
          <w:rFonts w:ascii="Times New Roman" w:hAnsi="Times New Roman"/>
          <w:sz w:val="24"/>
          <w:szCs w:val="24"/>
        </w:rPr>
        <w:t xml:space="preserve">Each financial year, the sector participates in facilitating </w:t>
      </w:r>
      <w:r w:rsidRPr="001C26AF">
        <w:rPr>
          <w:rFonts w:ascii="Times New Roman" w:hAnsi="Times New Roman"/>
          <w:sz w:val="24"/>
          <w:szCs w:val="24"/>
        </w:rPr>
        <w:t xml:space="preserve">regional workshops for the preparation of the Local Government Budget Framework Papers for the </w:t>
      </w:r>
      <w:r>
        <w:rPr>
          <w:rFonts w:ascii="Times New Roman" w:hAnsi="Times New Roman"/>
          <w:sz w:val="24"/>
          <w:szCs w:val="24"/>
        </w:rPr>
        <w:t xml:space="preserve">subsequent years.   Several issues were </w:t>
      </w:r>
      <w:r w:rsidRPr="001C26AF">
        <w:rPr>
          <w:rFonts w:ascii="Times New Roman" w:hAnsi="Times New Roman"/>
          <w:sz w:val="24"/>
          <w:szCs w:val="24"/>
        </w:rPr>
        <w:t xml:space="preserve">raised </w:t>
      </w:r>
      <w:r>
        <w:rPr>
          <w:rFonts w:ascii="Times New Roman" w:hAnsi="Times New Roman"/>
          <w:sz w:val="24"/>
          <w:szCs w:val="24"/>
        </w:rPr>
        <w:t>to which</w:t>
      </w:r>
      <w:r w:rsidRPr="001C26AF">
        <w:rPr>
          <w:rFonts w:ascii="Times New Roman" w:hAnsi="Times New Roman"/>
          <w:sz w:val="24"/>
          <w:szCs w:val="24"/>
        </w:rPr>
        <w:t xml:space="preserve"> the MoES put in place a number of measures to improve efficiency and identified strategic operational areas for consideration in implementing the budgetary provisions for cost effectiveness in the medium and long term</w:t>
      </w:r>
      <w:r>
        <w:rPr>
          <w:rFonts w:ascii="Times New Roman" w:hAnsi="Times New Roman"/>
          <w:sz w:val="24"/>
          <w:szCs w:val="24"/>
        </w:rPr>
        <w:t xml:space="preserve">.  </w:t>
      </w:r>
    </w:p>
    <w:p w:rsidR="00F52B44" w:rsidRPr="008E2389" w:rsidRDefault="00340E46" w:rsidP="00236450">
      <w:pPr>
        <w:pStyle w:val="BodyText2"/>
        <w:tabs>
          <w:tab w:val="left" w:pos="-252"/>
          <w:tab w:val="left" w:pos="2628"/>
          <w:tab w:val="left" w:pos="8928"/>
        </w:tabs>
        <w:spacing w:line="240" w:lineRule="auto"/>
        <w:jc w:val="both"/>
        <w:outlineLvl w:val="0"/>
        <w:rPr>
          <w:rFonts w:ascii="Times New Roman" w:hAnsi="Times New Roman"/>
          <w:sz w:val="24"/>
          <w:szCs w:val="24"/>
        </w:rPr>
      </w:pPr>
      <w:r w:rsidRPr="008E2389">
        <w:rPr>
          <w:rFonts w:ascii="Times New Roman" w:hAnsi="Times New Roman"/>
          <w:sz w:val="24"/>
          <w:szCs w:val="24"/>
        </w:rPr>
        <w:t xml:space="preserve">The issues are grouped under the </w:t>
      </w:r>
      <w:r w:rsidR="00D60067" w:rsidRPr="008E2389">
        <w:rPr>
          <w:rFonts w:ascii="Times New Roman" w:hAnsi="Times New Roman"/>
          <w:sz w:val="24"/>
          <w:szCs w:val="24"/>
        </w:rPr>
        <w:t xml:space="preserve">outlined </w:t>
      </w:r>
      <w:r w:rsidR="00404615" w:rsidRPr="008E2389">
        <w:rPr>
          <w:rFonts w:ascii="Times New Roman" w:hAnsi="Times New Roman"/>
          <w:sz w:val="24"/>
          <w:szCs w:val="24"/>
        </w:rPr>
        <w:t>broad areas of</w:t>
      </w:r>
      <w:r w:rsidR="00D60067" w:rsidRPr="008E2389">
        <w:rPr>
          <w:rFonts w:ascii="Times New Roman" w:hAnsi="Times New Roman"/>
          <w:sz w:val="24"/>
          <w:szCs w:val="24"/>
        </w:rPr>
        <w:t xml:space="preserve">: </w:t>
      </w:r>
      <w:r w:rsidR="00F52B44" w:rsidRPr="008E2389">
        <w:rPr>
          <w:rFonts w:ascii="Times New Roman" w:hAnsi="Times New Roman"/>
          <w:sz w:val="24"/>
          <w:szCs w:val="24"/>
        </w:rPr>
        <w:t xml:space="preserve">(i) </w:t>
      </w:r>
      <w:r w:rsidR="00404615" w:rsidRPr="008E2389">
        <w:rPr>
          <w:rFonts w:ascii="Times New Roman" w:hAnsi="Times New Roman"/>
          <w:sz w:val="24"/>
          <w:szCs w:val="24"/>
        </w:rPr>
        <w:t>T</w:t>
      </w:r>
      <w:r w:rsidR="00F52B44" w:rsidRPr="008E2389">
        <w:rPr>
          <w:rFonts w:ascii="Times New Roman" w:hAnsi="Times New Roman"/>
          <w:sz w:val="24"/>
          <w:szCs w:val="24"/>
        </w:rPr>
        <w:t xml:space="preserve">he </w:t>
      </w:r>
      <w:r w:rsidR="007C0721" w:rsidRPr="008E2389">
        <w:rPr>
          <w:rFonts w:ascii="Times New Roman" w:hAnsi="Times New Roman"/>
          <w:sz w:val="24"/>
          <w:szCs w:val="24"/>
        </w:rPr>
        <w:t>nationalpolicies</w:t>
      </w:r>
      <w:r w:rsidR="00404615" w:rsidRPr="008E2389">
        <w:rPr>
          <w:rFonts w:ascii="Times New Roman" w:hAnsi="Times New Roman"/>
          <w:sz w:val="24"/>
          <w:szCs w:val="24"/>
        </w:rPr>
        <w:t xml:space="preserve"> for the S</w:t>
      </w:r>
      <w:r w:rsidR="00F52B44" w:rsidRPr="008E2389">
        <w:rPr>
          <w:rFonts w:ascii="Times New Roman" w:hAnsi="Times New Roman"/>
          <w:sz w:val="24"/>
          <w:szCs w:val="24"/>
        </w:rPr>
        <w:t>ector</w:t>
      </w:r>
      <w:r w:rsidR="003E0534" w:rsidRPr="008E2389">
        <w:rPr>
          <w:rFonts w:ascii="Times New Roman" w:hAnsi="Times New Roman"/>
          <w:sz w:val="24"/>
          <w:szCs w:val="24"/>
        </w:rPr>
        <w:t>;</w:t>
      </w:r>
      <w:r w:rsidR="00F52B44" w:rsidRPr="008E2389">
        <w:rPr>
          <w:rFonts w:ascii="Times New Roman" w:hAnsi="Times New Roman"/>
          <w:sz w:val="24"/>
          <w:szCs w:val="24"/>
        </w:rPr>
        <w:t xml:space="preserve"> (ii) the </w:t>
      </w:r>
      <w:r w:rsidR="007C0721" w:rsidRPr="008E2389">
        <w:rPr>
          <w:rFonts w:ascii="Times New Roman" w:hAnsi="Times New Roman"/>
          <w:sz w:val="24"/>
          <w:szCs w:val="24"/>
        </w:rPr>
        <w:t>r</w:t>
      </w:r>
      <w:r w:rsidR="00F52B44" w:rsidRPr="008E2389">
        <w:rPr>
          <w:rFonts w:ascii="Times New Roman" w:hAnsi="Times New Roman"/>
          <w:sz w:val="24"/>
          <w:szCs w:val="24"/>
        </w:rPr>
        <w:t xml:space="preserve">ole and </w:t>
      </w:r>
      <w:r w:rsidR="007C0721" w:rsidRPr="008E2389">
        <w:rPr>
          <w:rFonts w:ascii="Times New Roman" w:hAnsi="Times New Roman"/>
          <w:sz w:val="24"/>
          <w:szCs w:val="24"/>
        </w:rPr>
        <w:t>m</w:t>
      </w:r>
      <w:r w:rsidR="00404615" w:rsidRPr="008E2389">
        <w:rPr>
          <w:rFonts w:ascii="Times New Roman" w:hAnsi="Times New Roman"/>
          <w:sz w:val="24"/>
          <w:szCs w:val="24"/>
        </w:rPr>
        <w:t>andate of L</w:t>
      </w:r>
      <w:r w:rsidR="00F52B44" w:rsidRPr="008E2389">
        <w:rPr>
          <w:rFonts w:ascii="Times New Roman" w:hAnsi="Times New Roman"/>
          <w:sz w:val="24"/>
          <w:szCs w:val="24"/>
        </w:rPr>
        <w:t xml:space="preserve">ocal </w:t>
      </w:r>
      <w:r w:rsidR="00404615" w:rsidRPr="008E2389">
        <w:rPr>
          <w:rFonts w:ascii="Times New Roman" w:hAnsi="Times New Roman"/>
          <w:sz w:val="24"/>
          <w:szCs w:val="24"/>
        </w:rPr>
        <w:t>G</w:t>
      </w:r>
      <w:r w:rsidR="00F52B44" w:rsidRPr="008E2389">
        <w:rPr>
          <w:rFonts w:ascii="Times New Roman" w:hAnsi="Times New Roman"/>
          <w:sz w:val="24"/>
          <w:szCs w:val="24"/>
        </w:rPr>
        <w:t xml:space="preserve">overnments in the </w:t>
      </w:r>
      <w:r w:rsidR="00404615" w:rsidRPr="008E2389">
        <w:rPr>
          <w:rFonts w:ascii="Times New Roman" w:hAnsi="Times New Roman"/>
          <w:sz w:val="24"/>
          <w:szCs w:val="24"/>
        </w:rPr>
        <w:t>Education S</w:t>
      </w:r>
      <w:r w:rsidR="00F52B44" w:rsidRPr="008E2389">
        <w:rPr>
          <w:rFonts w:ascii="Times New Roman" w:hAnsi="Times New Roman"/>
          <w:sz w:val="24"/>
          <w:szCs w:val="24"/>
        </w:rPr>
        <w:t>ector</w:t>
      </w:r>
      <w:r w:rsidR="003E0534" w:rsidRPr="008E2389">
        <w:rPr>
          <w:rFonts w:ascii="Times New Roman" w:hAnsi="Times New Roman"/>
          <w:sz w:val="24"/>
          <w:szCs w:val="24"/>
        </w:rPr>
        <w:t>;</w:t>
      </w:r>
      <w:r w:rsidR="00F52B44" w:rsidRPr="008E2389">
        <w:rPr>
          <w:rFonts w:ascii="Times New Roman" w:hAnsi="Times New Roman"/>
          <w:sz w:val="24"/>
          <w:szCs w:val="24"/>
        </w:rPr>
        <w:t xml:space="preserve"> (iii) an </w:t>
      </w:r>
      <w:r w:rsidR="003E0534" w:rsidRPr="008E2389">
        <w:rPr>
          <w:rFonts w:ascii="Times New Roman" w:hAnsi="Times New Roman"/>
          <w:sz w:val="24"/>
          <w:szCs w:val="24"/>
        </w:rPr>
        <w:t xml:space="preserve">Overview of Central Government Grants to Local Governments; </w:t>
      </w:r>
      <w:r w:rsidR="00F52B44" w:rsidRPr="008E2389">
        <w:rPr>
          <w:rFonts w:ascii="Times New Roman" w:hAnsi="Times New Roman"/>
          <w:sz w:val="24"/>
          <w:szCs w:val="24"/>
        </w:rPr>
        <w:t xml:space="preserve">(iv) </w:t>
      </w:r>
      <w:r w:rsidR="007C0721" w:rsidRPr="008E2389">
        <w:rPr>
          <w:rFonts w:ascii="Times New Roman" w:hAnsi="Times New Roman"/>
          <w:sz w:val="24"/>
          <w:szCs w:val="24"/>
        </w:rPr>
        <w:t xml:space="preserve">the Grants Allocation Formulae; </w:t>
      </w:r>
      <w:r w:rsidR="00F52B44" w:rsidRPr="008E2389">
        <w:rPr>
          <w:rFonts w:ascii="Times New Roman" w:hAnsi="Times New Roman"/>
          <w:sz w:val="24"/>
          <w:szCs w:val="24"/>
        </w:rPr>
        <w:t xml:space="preserve">and (v) </w:t>
      </w:r>
      <w:r w:rsidR="007C0721" w:rsidRPr="008E2389">
        <w:rPr>
          <w:rFonts w:ascii="Times New Roman" w:hAnsi="Times New Roman"/>
          <w:sz w:val="24"/>
          <w:szCs w:val="24"/>
        </w:rPr>
        <w:t>requirements</w:t>
      </w:r>
      <w:r w:rsidR="00F52B44" w:rsidRPr="008E2389">
        <w:rPr>
          <w:rFonts w:ascii="Times New Roman" w:hAnsi="Times New Roman"/>
          <w:sz w:val="24"/>
          <w:szCs w:val="24"/>
        </w:rPr>
        <w:t xml:space="preserve"> that </w:t>
      </w:r>
      <w:r w:rsidR="007C0721" w:rsidRPr="008E2389">
        <w:rPr>
          <w:rFonts w:ascii="Times New Roman" w:hAnsi="Times New Roman"/>
          <w:sz w:val="24"/>
          <w:szCs w:val="24"/>
        </w:rPr>
        <w:t xml:space="preserve">Local Governments </w:t>
      </w:r>
      <w:r w:rsidR="00F52B44" w:rsidRPr="008E2389">
        <w:rPr>
          <w:rFonts w:ascii="Times New Roman" w:hAnsi="Times New Roman"/>
          <w:sz w:val="24"/>
          <w:szCs w:val="24"/>
        </w:rPr>
        <w:t>must follow wh</w:t>
      </w:r>
      <w:r w:rsidR="007C0721" w:rsidRPr="008E2389">
        <w:rPr>
          <w:rFonts w:ascii="Times New Roman" w:hAnsi="Times New Roman"/>
          <w:sz w:val="24"/>
          <w:szCs w:val="24"/>
        </w:rPr>
        <w:t>ile</w:t>
      </w:r>
      <w:r w:rsidR="00F52B44" w:rsidRPr="008E2389">
        <w:rPr>
          <w:rFonts w:ascii="Times New Roman" w:hAnsi="Times New Roman"/>
          <w:sz w:val="24"/>
          <w:szCs w:val="24"/>
        </w:rPr>
        <w:t xml:space="preserve"> preparing the</w:t>
      </w:r>
      <w:r w:rsidR="007C0721" w:rsidRPr="008E2389">
        <w:rPr>
          <w:rFonts w:ascii="Times New Roman" w:hAnsi="Times New Roman"/>
          <w:sz w:val="24"/>
          <w:szCs w:val="24"/>
        </w:rPr>
        <w:t>ir</w:t>
      </w:r>
      <w:r w:rsidR="00F52B44" w:rsidRPr="008E2389">
        <w:rPr>
          <w:rFonts w:ascii="Times New Roman" w:hAnsi="Times New Roman"/>
          <w:sz w:val="24"/>
          <w:szCs w:val="24"/>
        </w:rPr>
        <w:t xml:space="preserve"> budget. </w:t>
      </w:r>
    </w:p>
    <w:p w:rsidR="00F52B44" w:rsidRDefault="00EB6287" w:rsidP="00236450">
      <w:pPr>
        <w:spacing w:line="240" w:lineRule="auto"/>
        <w:jc w:val="both"/>
        <w:rPr>
          <w:rFonts w:ascii="Times New Roman" w:eastAsia="Times New Roman" w:hAnsi="Times New Roman"/>
          <w:sz w:val="24"/>
          <w:szCs w:val="24"/>
        </w:rPr>
      </w:pPr>
      <w:r w:rsidRPr="008E2389">
        <w:rPr>
          <w:rFonts w:ascii="Times New Roman" w:eastAsia="Times New Roman" w:hAnsi="Times New Roman"/>
          <w:sz w:val="24"/>
          <w:szCs w:val="24"/>
        </w:rPr>
        <w:t xml:space="preserve">Attached </w:t>
      </w:r>
      <w:r w:rsidR="003C626C" w:rsidRPr="008E2389">
        <w:rPr>
          <w:rFonts w:ascii="Times New Roman" w:eastAsia="Times New Roman" w:hAnsi="Times New Roman"/>
          <w:sz w:val="24"/>
          <w:szCs w:val="24"/>
        </w:rPr>
        <w:t xml:space="preserve">also are </w:t>
      </w:r>
      <w:r w:rsidR="00F52B44" w:rsidRPr="008E2389">
        <w:rPr>
          <w:rFonts w:ascii="Times New Roman" w:eastAsia="Times New Roman" w:hAnsi="Times New Roman"/>
          <w:sz w:val="24"/>
          <w:szCs w:val="24"/>
        </w:rPr>
        <w:t>detailed Budget Requirements Assessment and Compliance Tool</w:t>
      </w:r>
      <w:r w:rsidR="00122134" w:rsidRPr="008E2389">
        <w:rPr>
          <w:rFonts w:ascii="Times New Roman" w:eastAsia="Times New Roman" w:hAnsi="Times New Roman"/>
          <w:sz w:val="24"/>
          <w:szCs w:val="24"/>
        </w:rPr>
        <w:t xml:space="preserve"> to guide L</w:t>
      </w:r>
      <w:r w:rsidR="00F52B44" w:rsidRPr="008E2389">
        <w:rPr>
          <w:rFonts w:ascii="Times New Roman" w:eastAsia="Times New Roman" w:hAnsi="Times New Roman"/>
          <w:sz w:val="24"/>
          <w:szCs w:val="24"/>
        </w:rPr>
        <w:t xml:space="preserve">ocal </w:t>
      </w:r>
      <w:r w:rsidR="00122134" w:rsidRPr="008E2389">
        <w:rPr>
          <w:rFonts w:ascii="Times New Roman" w:eastAsia="Times New Roman" w:hAnsi="Times New Roman"/>
          <w:sz w:val="24"/>
          <w:szCs w:val="24"/>
        </w:rPr>
        <w:t>G</w:t>
      </w:r>
      <w:r w:rsidR="00F52B44" w:rsidRPr="008E2389">
        <w:rPr>
          <w:rFonts w:ascii="Times New Roman" w:eastAsia="Times New Roman" w:hAnsi="Times New Roman"/>
          <w:sz w:val="24"/>
          <w:szCs w:val="24"/>
        </w:rPr>
        <w:t xml:space="preserve">overnments </w:t>
      </w:r>
      <w:r w:rsidR="00122134" w:rsidRPr="008E2389">
        <w:rPr>
          <w:rFonts w:ascii="Times New Roman" w:eastAsia="Times New Roman" w:hAnsi="Times New Roman"/>
          <w:sz w:val="24"/>
          <w:szCs w:val="24"/>
        </w:rPr>
        <w:t xml:space="preserve">in </w:t>
      </w:r>
      <w:r w:rsidR="00F52B44" w:rsidRPr="008E2389">
        <w:rPr>
          <w:rFonts w:ascii="Times New Roman" w:eastAsia="Times New Roman" w:hAnsi="Times New Roman"/>
          <w:sz w:val="24"/>
          <w:szCs w:val="24"/>
        </w:rPr>
        <w:t>ensur</w:t>
      </w:r>
      <w:r w:rsidR="00122134" w:rsidRPr="008E2389">
        <w:rPr>
          <w:rFonts w:ascii="Times New Roman" w:eastAsia="Times New Roman" w:hAnsi="Times New Roman"/>
          <w:sz w:val="24"/>
          <w:szCs w:val="24"/>
        </w:rPr>
        <w:t xml:space="preserve">ing compliance; but it shall still </w:t>
      </w:r>
      <w:r w:rsidR="00F52B44" w:rsidRPr="008E2389">
        <w:rPr>
          <w:rFonts w:ascii="Times New Roman" w:eastAsia="Times New Roman" w:hAnsi="Times New Roman"/>
          <w:sz w:val="24"/>
          <w:szCs w:val="24"/>
        </w:rPr>
        <w:t xml:space="preserve">be used by </w:t>
      </w:r>
      <w:r w:rsidR="00122134" w:rsidRPr="008E2389">
        <w:rPr>
          <w:rFonts w:ascii="Times New Roman" w:eastAsia="Times New Roman" w:hAnsi="Times New Roman"/>
          <w:sz w:val="24"/>
          <w:szCs w:val="24"/>
        </w:rPr>
        <w:t xml:space="preserve">Central Government </w:t>
      </w:r>
      <w:r w:rsidR="00F52B44" w:rsidRPr="008E2389">
        <w:rPr>
          <w:rFonts w:ascii="Times New Roman" w:eastAsia="Times New Roman" w:hAnsi="Times New Roman"/>
          <w:sz w:val="24"/>
          <w:szCs w:val="24"/>
        </w:rPr>
        <w:t xml:space="preserve">to verify </w:t>
      </w:r>
      <w:r w:rsidR="00122134" w:rsidRPr="008E2389">
        <w:rPr>
          <w:rFonts w:ascii="Times New Roman" w:eastAsia="Times New Roman" w:hAnsi="Times New Roman"/>
          <w:sz w:val="24"/>
          <w:szCs w:val="24"/>
        </w:rPr>
        <w:t>whether Local Governments</w:t>
      </w:r>
      <w:r w:rsidR="00F52B44" w:rsidRPr="008E2389">
        <w:rPr>
          <w:rFonts w:ascii="Times New Roman" w:eastAsia="Times New Roman" w:hAnsi="Times New Roman"/>
          <w:sz w:val="24"/>
          <w:szCs w:val="24"/>
        </w:rPr>
        <w:t xml:space="preserve"> actually complied.  This will inform the signing of </w:t>
      </w:r>
      <w:r w:rsidR="008E2389" w:rsidRPr="008E2389">
        <w:rPr>
          <w:rFonts w:ascii="Times New Roman" w:eastAsia="Times New Roman" w:hAnsi="Times New Roman"/>
          <w:sz w:val="24"/>
          <w:szCs w:val="24"/>
        </w:rPr>
        <w:t xml:space="preserve">Performance Contracts </w:t>
      </w:r>
      <w:r w:rsidR="00F52B44" w:rsidRPr="008E2389">
        <w:rPr>
          <w:rFonts w:ascii="Times New Roman" w:eastAsia="Times New Roman" w:hAnsi="Times New Roman"/>
          <w:sz w:val="24"/>
          <w:szCs w:val="24"/>
        </w:rPr>
        <w:t>with Accounting Officers by the Permanent Secretary/Secretary to the Treasury.</w:t>
      </w:r>
    </w:p>
    <w:p w:rsidR="00EB3D58" w:rsidRPr="00137145" w:rsidRDefault="00EB3D58" w:rsidP="008438DF">
      <w:pPr>
        <w:pStyle w:val="Heading2"/>
        <w:rPr>
          <w:b/>
        </w:rPr>
      </w:pPr>
      <w:bookmarkStart w:id="11" w:name="_Toc443945425"/>
      <w:r w:rsidRPr="00137145">
        <w:rPr>
          <w:b/>
        </w:rPr>
        <w:t xml:space="preserve">National </w:t>
      </w:r>
      <w:r w:rsidR="00F52B44" w:rsidRPr="00137145">
        <w:rPr>
          <w:b/>
        </w:rPr>
        <w:t xml:space="preserve">Development Plan and </w:t>
      </w:r>
      <w:r w:rsidRPr="00137145">
        <w:rPr>
          <w:b/>
        </w:rPr>
        <w:t>Sector Policy Priorities</w:t>
      </w:r>
      <w:bookmarkEnd w:id="10"/>
      <w:bookmarkEnd w:id="11"/>
    </w:p>
    <w:p w:rsidR="00236450" w:rsidRDefault="00236450" w:rsidP="00236450">
      <w:pPr>
        <w:spacing w:line="240" w:lineRule="auto"/>
        <w:jc w:val="both"/>
        <w:rPr>
          <w:rFonts w:ascii="Times New Roman" w:hAnsi="Times New Roman"/>
          <w:sz w:val="24"/>
          <w:szCs w:val="24"/>
        </w:rPr>
      </w:pPr>
      <w:r w:rsidRPr="00236450">
        <w:rPr>
          <w:rFonts w:ascii="Times New Roman" w:hAnsi="Times New Roman"/>
          <w:sz w:val="24"/>
          <w:szCs w:val="24"/>
        </w:rPr>
        <w:t xml:space="preserve">The National Development Plan (NDP) II indicates that the </w:t>
      </w:r>
      <w:r w:rsidRPr="001C26AF">
        <w:rPr>
          <w:rFonts w:ascii="Times New Roman" w:hAnsi="Times New Roman"/>
          <w:sz w:val="24"/>
          <w:szCs w:val="24"/>
        </w:rPr>
        <w:t xml:space="preserve">broad sector objectives </w:t>
      </w:r>
      <w:r>
        <w:rPr>
          <w:rFonts w:ascii="Times New Roman" w:hAnsi="Times New Roman"/>
          <w:sz w:val="24"/>
          <w:szCs w:val="24"/>
        </w:rPr>
        <w:t xml:space="preserve">in the medium term </w:t>
      </w:r>
      <w:r w:rsidRPr="001C26AF">
        <w:rPr>
          <w:rFonts w:ascii="Times New Roman" w:hAnsi="Times New Roman"/>
          <w:sz w:val="24"/>
          <w:szCs w:val="24"/>
        </w:rPr>
        <w:t xml:space="preserve">shall </w:t>
      </w:r>
      <w:r>
        <w:rPr>
          <w:rFonts w:ascii="Times New Roman" w:hAnsi="Times New Roman"/>
          <w:sz w:val="24"/>
          <w:szCs w:val="24"/>
        </w:rPr>
        <w:t xml:space="preserve">continue to </w:t>
      </w:r>
      <w:r w:rsidRPr="001C26AF">
        <w:rPr>
          <w:rFonts w:ascii="Times New Roman" w:hAnsi="Times New Roman"/>
          <w:sz w:val="24"/>
          <w:szCs w:val="24"/>
        </w:rPr>
        <w:t>focus on</w:t>
      </w:r>
      <w:r>
        <w:rPr>
          <w:rFonts w:ascii="Times New Roman" w:hAnsi="Times New Roman"/>
          <w:sz w:val="24"/>
          <w:szCs w:val="24"/>
        </w:rPr>
        <w:t>:</w:t>
      </w:r>
    </w:p>
    <w:p w:rsidR="00236450" w:rsidRPr="005D0327" w:rsidRDefault="00236450" w:rsidP="00256E3F">
      <w:pPr>
        <w:pStyle w:val="ListParagraph"/>
        <w:numPr>
          <w:ilvl w:val="0"/>
          <w:numId w:val="86"/>
        </w:numPr>
        <w:autoSpaceDE w:val="0"/>
        <w:autoSpaceDN w:val="0"/>
        <w:adjustRightInd w:val="0"/>
        <w:spacing w:after="0" w:line="240" w:lineRule="auto"/>
        <w:jc w:val="both"/>
        <w:rPr>
          <w:rFonts w:ascii="Times New Roman" w:hAnsi="Times New Roman"/>
          <w:sz w:val="24"/>
        </w:rPr>
      </w:pPr>
      <w:r w:rsidRPr="005D0327">
        <w:rPr>
          <w:rFonts w:ascii="Times New Roman" w:hAnsi="Times New Roman"/>
          <w:sz w:val="24"/>
        </w:rPr>
        <w:t>Expansion of access to equitable and quality education and training at all levels</w:t>
      </w:r>
    </w:p>
    <w:p w:rsidR="00236450" w:rsidRPr="005D0327" w:rsidRDefault="00236450" w:rsidP="00DE0F44">
      <w:pPr>
        <w:pStyle w:val="ListParagraph"/>
        <w:numPr>
          <w:ilvl w:val="0"/>
          <w:numId w:val="86"/>
        </w:numPr>
        <w:autoSpaceDE w:val="0"/>
        <w:autoSpaceDN w:val="0"/>
        <w:adjustRightInd w:val="0"/>
        <w:spacing w:after="0" w:line="240" w:lineRule="auto"/>
        <w:jc w:val="both"/>
        <w:rPr>
          <w:rFonts w:ascii="Times New Roman" w:hAnsi="Times New Roman"/>
          <w:sz w:val="24"/>
        </w:rPr>
      </w:pPr>
      <w:r w:rsidRPr="005D0327">
        <w:rPr>
          <w:rFonts w:ascii="Times New Roman" w:hAnsi="Times New Roman"/>
          <w:sz w:val="24"/>
        </w:rPr>
        <w:t>Ensure delivery of relevant and quality education and training as well as</w:t>
      </w:r>
    </w:p>
    <w:p w:rsidR="00236450" w:rsidRPr="005D0327" w:rsidRDefault="00236450" w:rsidP="00DE0F44">
      <w:pPr>
        <w:pStyle w:val="ListParagraph"/>
        <w:numPr>
          <w:ilvl w:val="0"/>
          <w:numId w:val="86"/>
        </w:numPr>
        <w:autoSpaceDE w:val="0"/>
        <w:autoSpaceDN w:val="0"/>
        <w:adjustRightInd w:val="0"/>
        <w:spacing w:after="0" w:line="240" w:lineRule="auto"/>
        <w:jc w:val="both"/>
        <w:rPr>
          <w:rFonts w:ascii="Times New Roman" w:hAnsi="Times New Roman"/>
          <w:sz w:val="24"/>
        </w:rPr>
      </w:pPr>
      <w:r w:rsidRPr="005D0327">
        <w:rPr>
          <w:rFonts w:ascii="Times New Roman" w:hAnsi="Times New Roman"/>
          <w:sz w:val="24"/>
        </w:rPr>
        <w:t>Enhancement of efficiency and effectiveness in service delivery.</w:t>
      </w:r>
    </w:p>
    <w:p w:rsidR="005D0327" w:rsidRDefault="005D0327" w:rsidP="00256E3F">
      <w:pPr>
        <w:autoSpaceDE w:val="0"/>
        <w:autoSpaceDN w:val="0"/>
        <w:adjustRightInd w:val="0"/>
        <w:spacing w:after="0" w:line="240" w:lineRule="auto"/>
        <w:jc w:val="both"/>
        <w:rPr>
          <w:rFonts w:cs="HelveticaNeueLTPro-Lt"/>
        </w:rPr>
      </w:pPr>
    </w:p>
    <w:p w:rsidR="003553F2" w:rsidRDefault="005D0327" w:rsidP="00A9383B">
      <w:pPr>
        <w:spacing w:after="0" w:line="240" w:lineRule="auto"/>
        <w:jc w:val="both"/>
        <w:rPr>
          <w:rFonts w:ascii="Times New Roman" w:hAnsi="Times New Roman"/>
          <w:sz w:val="24"/>
          <w:szCs w:val="24"/>
        </w:rPr>
      </w:pPr>
      <w:r w:rsidRPr="001C26AF">
        <w:rPr>
          <w:rFonts w:ascii="Times New Roman" w:hAnsi="Times New Roman"/>
          <w:sz w:val="24"/>
          <w:szCs w:val="24"/>
        </w:rPr>
        <w:t xml:space="preserve">The sector policy thrusts </w:t>
      </w:r>
      <w:r>
        <w:rPr>
          <w:rFonts w:ascii="Times New Roman" w:hAnsi="Times New Roman"/>
          <w:sz w:val="24"/>
          <w:szCs w:val="24"/>
        </w:rPr>
        <w:t>outlined</w:t>
      </w:r>
      <w:r w:rsidR="003E3CC7">
        <w:rPr>
          <w:rFonts w:ascii="Times New Roman" w:hAnsi="Times New Roman"/>
          <w:sz w:val="24"/>
          <w:szCs w:val="24"/>
        </w:rPr>
        <w:t xml:space="preserve"> in NDP II </w:t>
      </w:r>
      <w:r w:rsidR="00A9383B">
        <w:rPr>
          <w:rFonts w:ascii="Times New Roman" w:hAnsi="Times New Roman"/>
          <w:sz w:val="24"/>
          <w:szCs w:val="24"/>
        </w:rPr>
        <w:t xml:space="preserve">include the following: </w:t>
      </w:r>
    </w:p>
    <w:p w:rsidR="001F18C8" w:rsidRDefault="001F18C8" w:rsidP="00A9383B">
      <w:pPr>
        <w:spacing w:after="0" w:line="240" w:lineRule="auto"/>
        <w:jc w:val="both"/>
        <w:rPr>
          <w:rFonts w:ascii="Times New Roman" w:hAnsi="Times New Roman"/>
          <w:sz w:val="24"/>
          <w:szCs w:val="24"/>
        </w:rPr>
      </w:pPr>
    </w:p>
    <w:p w:rsidR="005D0327" w:rsidRPr="001C26AF" w:rsidRDefault="005D0327" w:rsidP="003553F2">
      <w:pPr>
        <w:numPr>
          <w:ilvl w:val="0"/>
          <w:numId w:val="87"/>
        </w:numPr>
        <w:spacing w:after="0" w:line="240" w:lineRule="auto"/>
        <w:ind w:left="567" w:hanging="567"/>
        <w:jc w:val="both"/>
        <w:rPr>
          <w:rFonts w:ascii="Times New Roman" w:hAnsi="Times New Roman"/>
          <w:sz w:val="24"/>
          <w:szCs w:val="24"/>
        </w:rPr>
      </w:pPr>
      <w:r w:rsidRPr="001C26AF">
        <w:rPr>
          <w:rFonts w:ascii="Times New Roman" w:hAnsi="Times New Roman"/>
          <w:sz w:val="24"/>
          <w:szCs w:val="24"/>
        </w:rPr>
        <w:t>Universal Primary Education (UPE)</w:t>
      </w:r>
      <w:r w:rsidR="003553F2">
        <w:rPr>
          <w:rFonts w:ascii="Times New Roman" w:hAnsi="Times New Roman"/>
          <w:sz w:val="24"/>
          <w:szCs w:val="24"/>
        </w:rPr>
        <w:t xml:space="preserve">.  </w:t>
      </w:r>
      <w:r w:rsidR="001F18C8">
        <w:rPr>
          <w:rFonts w:ascii="Times New Roman" w:hAnsi="Times New Roman"/>
          <w:sz w:val="24"/>
          <w:szCs w:val="24"/>
        </w:rPr>
        <w:t xml:space="preserve">This embraces the </w:t>
      </w:r>
      <w:r w:rsidR="003553F2" w:rsidRPr="003553F2">
        <w:rPr>
          <w:rFonts w:ascii="Times New Roman" w:hAnsi="Times New Roman"/>
          <w:sz w:val="24"/>
          <w:szCs w:val="26"/>
        </w:rPr>
        <w:t>provision of pre-primary education</w:t>
      </w:r>
      <w:r w:rsidR="001F18C8">
        <w:rPr>
          <w:rFonts w:ascii="Times New Roman" w:hAnsi="Times New Roman"/>
          <w:sz w:val="24"/>
          <w:szCs w:val="26"/>
        </w:rPr>
        <w:t xml:space="preserve">, which </w:t>
      </w:r>
      <w:r w:rsidR="003553F2" w:rsidRPr="003553F2">
        <w:rPr>
          <w:rFonts w:ascii="Times New Roman" w:hAnsi="Times New Roman"/>
          <w:sz w:val="24"/>
          <w:szCs w:val="26"/>
        </w:rPr>
        <w:t xml:space="preserve">continues to be dependent on NGOs, multilateral organizations, and the private sector. </w:t>
      </w:r>
    </w:p>
    <w:p w:rsidR="005D0327" w:rsidRDefault="005D0327" w:rsidP="003E3CC7">
      <w:pPr>
        <w:numPr>
          <w:ilvl w:val="0"/>
          <w:numId w:val="87"/>
        </w:numPr>
        <w:spacing w:after="0" w:line="240" w:lineRule="auto"/>
        <w:ind w:left="567" w:hanging="567"/>
        <w:jc w:val="both"/>
        <w:rPr>
          <w:rFonts w:ascii="Times New Roman" w:hAnsi="Times New Roman"/>
          <w:sz w:val="24"/>
          <w:szCs w:val="24"/>
        </w:rPr>
      </w:pPr>
      <w:r w:rsidRPr="001C26AF">
        <w:rPr>
          <w:rFonts w:ascii="Times New Roman" w:hAnsi="Times New Roman"/>
          <w:sz w:val="24"/>
          <w:szCs w:val="24"/>
        </w:rPr>
        <w:t>Universal Secondary Education (USE)</w:t>
      </w:r>
    </w:p>
    <w:p w:rsidR="005D0327" w:rsidRDefault="000F38FD" w:rsidP="003E3CC7">
      <w:pPr>
        <w:numPr>
          <w:ilvl w:val="0"/>
          <w:numId w:val="87"/>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Enhancement of </w:t>
      </w:r>
      <w:r w:rsidR="005D0327">
        <w:rPr>
          <w:rFonts w:ascii="Times New Roman" w:hAnsi="Times New Roman"/>
          <w:sz w:val="24"/>
          <w:szCs w:val="24"/>
        </w:rPr>
        <w:t>Schools Inspection Grant</w:t>
      </w:r>
      <w:r>
        <w:rPr>
          <w:rFonts w:ascii="Times New Roman" w:hAnsi="Times New Roman"/>
          <w:sz w:val="24"/>
          <w:szCs w:val="24"/>
        </w:rPr>
        <w:t xml:space="preserve"> at all levels</w:t>
      </w:r>
    </w:p>
    <w:p w:rsidR="005D0327" w:rsidRPr="001C26AF" w:rsidRDefault="005D0327" w:rsidP="003E3CC7">
      <w:pPr>
        <w:numPr>
          <w:ilvl w:val="0"/>
          <w:numId w:val="87"/>
        </w:numPr>
        <w:spacing w:after="0" w:line="240" w:lineRule="auto"/>
        <w:ind w:left="567" w:hanging="567"/>
        <w:jc w:val="both"/>
        <w:rPr>
          <w:rFonts w:ascii="Times New Roman" w:hAnsi="Times New Roman"/>
          <w:sz w:val="24"/>
          <w:szCs w:val="24"/>
        </w:rPr>
      </w:pPr>
      <w:r>
        <w:rPr>
          <w:rFonts w:ascii="Times New Roman" w:hAnsi="Times New Roman"/>
          <w:sz w:val="24"/>
          <w:szCs w:val="24"/>
        </w:rPr>
        <w:t>Health Training Institution</w:t>
      </w:r>
    </w:p>
    <w:p w:rsidR="005D0327" w:rsidRPr="001C26AF" w:rsidRDefault="005D0327" w:rsidP="003E3CC7">
      <w:pPr>
        <w:numPr>
          <w:ilvl w:val="0"/>
          <w:numId w:val="87"/>
        </w:numPr>
        <w:spacing w:after="0" w:line="240" w:lineRule="auto"/>
        <w:ind w:left="567" w:hanging="567"/>
        <w:jc w:val="both"/>
        <w:rPr>
          <w:rFonts w:ascii="Times New Roman" w:hAnsi="Times New Roman"/>
          <w:sz w:val="24"/>
          <w:szCs w:val="24"/>
        </w:rPr>
      </w:pPr>
      <w:r w:rsidRPr="001C26AF">
        <w:rPr>
          <w:rFonts w:ascii="Times New Roman" w:hAnsi="Times New Roman"/>
          <w:sz w:val="24"/>
          <w:szCs w:val="24"/>
        </w:rPr>
        <w:t>Universal Post Primary Education and Training (UPPET)</w:t>
      </w:r>
    </w:p>
    <w:p w:rsidR="006B7907" w:rsidRDefault="005D0327" w:rsidP="006B7907">
      <w:pPr>
        <w:numPr>
          <w:ilvl w:val="0"/>
          <w:numId w:val="87"/>
        </w:numPr>
        <w:spacing w:after="0" w:line="240" w:lineRule="auto"/>
        <w:ind w:left="567" w:hanging="567"/>
        <w:jc w:val="both"/>
        <w:rPr>
          <w:rFonts w:ascii="Times New Roman" w:hAnsi="Times New Roman"/>
          <w:sz w:val="24"/>
          <w:szCs w:val="24"/>
        </w:rPr>
      </w:pPr>
      <w:r w:rsidRPr="001C26AF">
        <w:rPr>
          <w:rFonts w:ascii="Times New Roman" w:hAnsi="Times New Roman"/>
          <w:sz w:val="24"/>
          <w:szCs w:val="24"/>
        </w:rPr>
        <w:t>School Facilities Grant (SFG)</w:t>
      </w:r>
      <w:r w:rsidR="006B7907">
        <w:rPr>
          <w:rFonts w:ascii="Times New Roman" w:hAnsi="Times New Roman"/>
          <w:sz w:val="24"/>
          <w:szCs w:val="24"/>
        </w:rPr>
        <w:t xml:space="preserve"> at both Primary and Secondary.</w:t>
      </w:r>
    </w:p>
    <w:p w:rsidR="006B7907" w:rsidRPr="006B7907" w:rsidRDefault="005D0327" w:rsidP="006B7907">
      <w:pPr>
        <w:numPr>
          <w:ilvl w:val="0"/>
          <w:numId w:val="87"/>
        </w:numPr>
        <w:spacing w:after="0" w:line="240" w:lineRule="auto"/>
        <w:ind w:left="567" w:hanging="567"/>
        <w:jc w:val="both"/>
        <w:rPr>
          <w:rFonts w:ascii="Times New Roman" w:hAnsi="Times New Roman"/>
          <w:sz w:val="24"/>
          <w:szCs w:val="24"/>
        </w:rPr>
      </w:pPr>
      <w:r w:rsidRPr="006B7907">
        <w:rPr>
          <w:rFonts w:ascii="Times New Roman" w:hAnsi="Times New Roman"/>
          <w:sz w:val="24"/>
          <w:szCs w:val="24"/>
        </w:rPr>
        <w:t>Quality Enhancement</w:t>
      </w:r>
    </w:p>
    <w:p w:rsidR="006B7907" w:rsidRPr="004C1D84" w:rsidRDefault="006B7907" w:rsidP="00CF2542">
      <w:pPr>
        <w:numPr>
          <w:ilvl w:val="0"/>
          <w:numId w:val="87"/>
        </w:numPr>
        <w:spacing w:after="0" w:line="240" w:lineRule="auto"/>
        <w:ind w:left="567" w:hanging="567"/>
        <w:jc w:val="both"/>
        <w:rPr>
          <w:rFonts w:ascii="Times New Roman" w:hAnsi="Times New Roman"/>
          <w:sz w:val="24"/>
          <w:szCs w:val="24"/>
        </w:rPr>
      </w:pPr>
      <w:r w:rsidRPr="004C1D84">
        <w:rPr>
          <w:rFonts w:ascii="Times New Roman" w:hAnsi="Times New Roman"/>
          <w:sz w:val="24"/>
          <w:szCs w:val="24"/>
        </w:rPr>
        <w:t>Higher Education: Despite the increased enrolment in university education, student enrolment in science and technology programs at both private and public universities is still low</w:t>
      </w:r>
      <w:r w:rsidR="004C1D84" w:rsidRPr="004C1D84">
        <w:rPr>
          <w:rFonts w:ascii="Times New Roman" w:hAnsi="Times New Roman"/>
          <w:sz w:val="24"/>
          <w:szCs w:val="24"/>
        </w:rPr>
        <w:t xml:space="preserve">.  </w:t>
      </w:r>
    </w:p>
    <w:p w:rsidR="00ED4965" w:rsidRDefault="005D0327" w:rsidP="00C30D59">
      <w:pPr>
        <w:contextualSpacing/>
        <w:jc w:val="both"/>
        <w:rPr>
          <w:rFonts w:ascii="Times New Roman" w:hAnsi="Times New Roman"/>
          <w:color w:val="000000"/>
          <w:sz w:val="24"/>
          <w:szCs w:val="24"/>
        </w:rPr>
      </w:pPr>
      <w:r w:rsidRPr="00384A01">
        <w:rPr>
          <w:rFonts w:ascii="Times New Roman" w:hAnsi="Times New Roman"/>
          <w:color w:val="000000"/>
          <w:sz w:val="24"/>
          <w:szCs w:val="24"/>
        </w:rPr>
        <w:t>The sub-sectoral policy objectives continue to mirror the broad sector strategic objectives and policy thrusts.   However, meeting the quality standards remains a challenge overriding policy concern for the sector and across all the sub-sectors</w:t>
      </w:r>
    </w:p>
    <w:p w:rsidR="004C1D84" w:rsidRDefault="00ED4965" w:rsidP="00C30D59">
      <w:pPr>
        <w:contextualSpacing/>
        <w:jc w:val="both"/>
        <w:rPr>
          <w:rFonts w:ascii="Times New Roman" w:hAnsi="Times New Roman"/>
          <w:sz w:val="24"/>
          <w:szCs w:val="24"/>
        </w:rPr>
      </w:pPr>
      <w:r w:rsidRPr="00ED4965">
        <w:rPr>
          <w:rFonts w:ascii="Times New Roman" w:hAnsi="Times New Roman"/>
          <w:sz w:val="24"/>
          <w:szCs w:val="24"/>
        </w:rPr>
        <w:t>While some progress has been made towards skilling the Ugandan labour force, the economy still faces substantial skills gap</w:t>
      </w:r>
      <w:r w:rsidR="00DE0F44">
        <w:rPr>
          <w:rFonts w:ascii="Times New Roman" w:hAnsi="Times New Roman"/>
          <w:sz w:val="24"/>
          <w:szCs w:val="24"/>
        </w:rPr>
        <w:t>s in key sectors of the economy.</w:t>
      </w:r>
    </w:p>
    <w:p w:rsidR="004C1D84" w:rsidRDefault="004C1D84" w:rsidP="00C30D59">
      <w:pPr>
        <w:contextualSpacing/>
        <w:jc w:val="both"/>
        <w:rPr>
          <w:rFonts w:ascii="Times New Roman" w:hAnsi="Times New Roman"/>
          <w:sz w:val="24"/>
          <w:szCs w:val="24"/>
        </w:rPr>
      </w:pPr>
    </w:p>
    <w:p w:rsidR="004C1D84" w:rsidRDefault="004C1D84" w:rsidP="00EF454C">
      <w:pPr>
        <w:contextualSpacing/>
        <w:jc w:val="both"/>
        <w:rPr>
          <w:rFonts w:ascii="Times New Roman" w:hAnsi="Times New Roman"/>
          <w:sz w:val="24"/>
          <w:szCs w:val="24"/>
        </w:rPr>
      </w:pPr>
      <w:r w:rsidRPr="004C1D84">
        <w:rPr>
          <w:rFonts w:ascii="Times New Roman" w:hAnsi="Times New Roman"/>
          <w:sz w:val="24"/>
          <w:szCs w:val="24"/>
        </w:rPr>
        <w:t xml:space="preserve">Over the </w:t>
      </w:r>
      <w:r w:rsidR="00C30D59">
        <w:rPr>
          <w:rFonts w:ascii="Times New Roman" w:hAnsi="Times New Roman"/>
          <w:sz w:val="24"/>
          <w:szCs w:val="24"/>
        </w:rPr>
        <w:t xml:space="preserve">past </w:t>
      </w:r>
      <w:r w:rsidRPr="004C1D84">
        <w:rPr>
          <w:rFonts w:ascii="Times New Roman" w:hAnsi="Times New Roman"/>
          <w:sz w:val="24"/>
          <w:szCs w:val="24"/>
        </w:rPr>
        <w:t xml:space="preserve">five years, progress has been made mainly in formal areasof Business, Technical, Vocational </w:t>
      </w:r>
      <w:r w:rsidR="00C30D59">
        <w:rPr>
          <w:rFonts w:ascii="Times New Roman" w:hAnsi="Times New Roman"/>
          <w:sz w:val="24"/>
          <w:szCs w:val="24"/>
        </w:rPr>
        <w:t xml:space="preserve">Education and Training (BTVET) </w:t>
      </w:r>
      <w:r w:rsidRPr="004C1D84">
        <w:rPr>
          <w:rFonts w:ascii="Times New Roman" w:hAnsi="Times New Roman"/>
          <w:sz w:val="24"/>
          <w:szCs w:val="24"/>
        </w:rPr>
        <w:t xml:space="preserve">registering </w:t>
      </w:r>
      <w:r w:rsidR="00C30D59">
        <w:rPr>
          <w:rFonts w:ascii="Times New Roman" w:hAnsi="Times New Roman"/>
          <w:sz w:val="24"/>
          <w:szCs w:val="24"/>
        </w:rPr>
        <w:t xml:space="preserve">increased student enrollments.  </w:t>
      </w:r>
      <w:r w:rsidR="00C30D59">
        <w:rPr>
          <w:rFonts w:ascii="Times New Roman" w:hAnsi="Times New Roman"/>
          <w:sz w:val="24"/>
          <w:szCs w:val="24"/>
        </w:rPr>
        <w:lastRenderedPageBreak/>
        <w:t>H</w:t>
      </w:r>
      <w:r w:rsidRPr="004C1D84">
        <w:rPr>
          <w:rFonts w:ascii="Times New Roman" w:hAnsi="Times New Roman"/>
          <w:sz w:val="24"/>
          <w:szCs w:val="24"/>
        </w:rPr>
        <w:t>owever, the number ofvacancies available in BTVET institutions compared to demand from primary and S1-S4 leavers still falls short by 60 percent.</w:t>
      </w:r>
    </w:p>
    <w:p w:rsidR="001374B6" w:rsidRPr="004A5FF9" w:rsidRDefault="001374B6" w:rsidP="001374B6">
      <w:pPr>
        <w:contextualSpacing/>
        <w:jc w:val="both"/>
        <w:rPr>
          <w:rFonts w:ascii="Times New Roman" w:hAnsi="Times New Roman"/>
          <w:sz w:val="24"/>
          <w:szCs w:val="24"/>
        </w:rPr>
      </w:pPr>
      <w:r w:rsidRPr="004A5FF9">
        <w:rPr>
          <w:rFonts w:ascii="Times New Roman" w:hAnsi="Times New Roman"/>
          <w:sz w:val="24"/>
          <w:szCs w:val="24"/>
        </w:rPr>
        <w:t>Since their establishment, the Uganda BTVET sector Examinations Boards</w:t>
      </w:r>
      <w:r w:rsidR="006F64E9" w:rsidRPr="004A5FF9">
        <w:rPr>
          <w:rFonts w:ascii="Times New Roman" w:hAnsi="Times New Roman"/>
          <w:sz w:val="24"/>
          <w:szCs w:val="24"/>
        </w:rPr>
        <w:t xml:space="preserve">: </w:t>
      </w:r>
      <w:r w:rsidRPr="004A5FF9">
        <w:rPr>
          <w:rFonts w:ascii="Times New Roman" w:hAnsi="Times New Roman"/>
          <w:sz w:val="24"/>
          <w:szCs w:val="24"/>
        </w:rPr>
        <w:t>Uganda Business and Technical Examinations Board (UBTEB), Uganda Allied HealthExaminations Board (UAHEB) and Uganda Nurses and Midwives ExaminationsBoard (UNMEB), have put in place an enabling environment through provision ofuniform assessment tools and other manuals necessary for enhancement of skillsdevelopment. All efforts have been made to standardize qualifications in the variousfields of vocational education and training following the principles of CompetenceBased Education and Training (CBET).</w:t>
      </w:r>
    </w:p>
    <w:p w:rsidR="006F64E9" w:rsidRPr="004A5FF9" w:rsidRDefault="006F64E9" w:rsidP="001374B6">
      <w:pPr>
        <w:contextualSpacing/>
        <w:jc w:val="both"/>
        <w:rPr>
          <w:rFonts w:ascii="Times New Roman" w:hAnsi="Times New Roman"/>
          <w:sz w:val="24"/>
          <w:szCs w:val="24"/>
        </w:rPr>
      </w:pPr>
    </w:p>
    <w:p w:rsidR="006F64E9" w:rsidRDefault="006F64E9" w:rsidP="005E28B7">
      <w:pPr>
        <w:autoSpaceDE w:val="0"/>
        <w:autoSpaceDN w:val="0"/>
        <w:adjustRightInd w:val="0"/>
        <w:spacing w:after="0" w:line="240" w:lineRule="auto"/>
        <w:jc w:val="both"/>
        <w:rPr>
          <w:rFonts w:ascii="Times New Roman" w:hAnsi="Times New Roman"/>
          <w:sz w:val="24"/>
          <w:szCs w:val="24"/>
        </w:rPr>
      </w:pPr>
      <w:r w:rsidRPr="004A5FF9">
        <w:rPr>
          <w:rFonts w:ascii="Times New Roman" w:hAnsi="Times New Roman"/>
          <w:sz w:val="24"/>
          <w:szCs w:val="24"/>
        </w:rPr>
        <w:t>The Boards have continued to conduct quality applied knowledge and skillsExaminations with an ultimate goal of enabling the students to access further upwardacademic progression and being self-employed or getting employment in the world ofwork. This form of assessment creates easy accessibility to flexibility in learning andeasy skills acquisition</w:t>
      </w:r>
    </w:p>
    <w:p w:rsidR="00EB3D58" w:rsidRPr="00137145" w:rsidRDefault="00EB3D58" w:rsidP="008438DF">
      <w:pPr>
        <w:pStyle w:val="Heading2"/>
        <w:rPr>
          <w:b/>
        </w:rPr>
      </w:pPr>
      <w:bookmarkStart w:id="12" w:name="_Toc442337115"/>
      <w:bookmarkStart w:id="13" w:name="_Toc443945426"/>
      <w:r w:rsidRPr="00137145">
        <w:rPr>
          <w:b/>
        </w:rPr>
        <w:t xml:space="preserve">Roles, </w:t>
      </w:r>
      <w:r w:rsidR="00701C97" w:rsidRPr="00137145">
        <w:rPr>
          <w:b/>
        </w:rPr>
        <w:t>Responsibilities and Mandate of Local Government</w:t>
      </w:r>
      <w:bookmarkEnd w:id="12"/>
      <w:bookmarkEnd w:id="13"/>
    </w:p>
    <w:p w:rsidR="00EB3D58" w:rsidRPr="004A5FF9" w:rsidRDefault="00EB3D58" w:rsidP="00EB3D58">
      <w:pPr>
        <w:pStyle w:val="ListParagraph"/>
        <w:ind w:left="0"/>
        <w:jc w:val="both"/>
        <w:rPr>
          <w:rFonts w:ascii="Times New Roman" w:hAnsi="Times New Roman"/>
          <w:sz w:val="24"/>
          <w:szCs w:val="24"/>
          <w:lang w:val="en-US"/>
        </w:rPr>
      </w:pPr>
      <w:r w:rsidRPr="004A5FF9">
        <w:rPr>
          <w:rFonts w:ascii="Times New Roman" w:hAnsi="Times New Roman"/>
          <w:sz w:val="24"/>
          <w:szCs w:val="24"/>
          <w:lang w:val="en-US"/>
        </w:rPr>
        <w:t xml:space="preserve">According to Schedule 2 of the Local Government Act, the education and sports functions and services for which the district councils are responsible for, subject to article 176(2) of the Constitution and sections 96 and 97 of the </w:t>
      </w:r>
      <w:r w:rsidR="00CF0B28" w:rsidRPr="004A5FF9">
        <w:rPr>
          <w:rFonts w:ascii="Times New Roman" w:hAnsi="Times New Roman"/>
          <w:sz w:val="24"/>
          <w:szCs w:val="24"/>
          <w:lang w:val="en-US"/>
        </w:rPr>
        <w:t xml:space="preserve">LG </w:t>
      </w:r>
      <w:r w:rsidRPr="004A5FF9">
        <w:rPr>
          <w:rFonts w:ascii="Times New Roman" w:hAnsi="Times New Roman"/>
          <w:sz w:val="24"/>
          <w:szCs w:val="24"/>
          <w:lang w:val="en-US"/>
        </w:rPr>
        <w:t xml:space="preserve">Act include but are not limited to, provision of Education services, which cover pre-primary (nursery), primary, secondary, teacher education, science technology innovation, special needs and technical and vocational education. </w:t>
      </w:r>
    </w:p>
    <w:p w:rsidR="00EB3D58" w:rsidRPr="004A5FF9" w:rsidRDefault="00EB3D58" w:rsidP="00EB3D58">
      <w:pPr>
        <w:pStyle w:val="ListParagraph"/>
        <w:ind w:left="0"/>
        <w:jc w:val="both"/>
        <w:rPr>
          <w:rFonts w:ascii="HelveticaNeueLTPro-Roman" w:hAnsi="HelveticaNeueLTPro-Roman" w:cs="HelveticaNeueLTPro-Roman"/>
          <w:sz w:val="24"/>
          <w:szCs w:val="24"/>
          <w:lang w:eastAsia="en-GB"/>
        </w:rPr>
      </w:pPr>
    </w:p>
    <w:p w:rsidR="00EB3D58" w:rsidRPr="004A5FF9" w:rsidRDefault="00EB3D58" w:rsidP="00EB3D58">
      <w:pPr>
        <w:pStyle w:val="ListParagraph"/>
        <w:ind w:left="0"/>
        <w:jc w:val="both"/>
        <w:rPr>
          <w:rFonts w:ascii="Times New Roman" w:hAnsi="Times New Roman"/>
          <w:sz w:val="24"/>
          <w:szCs w:val="24"/>
          <w:lang w:val="en-US"/>
        </w:rPr>
      </w:pPr>
      <w:r w:rsidRPr="004A5FF9">
        <w:rPr>
          <w:rFonts w:ascii="Times New Roman" w:hAnsi="Times New Roman"/>
          <w:sz w:val="24"/>
          <w:szCs w:val="24"/>
          <w:lang w:val="en-US"/>
        </w:rPr>
        <w:t>The functions of Vote Function at the LG level are explained in the matrix below:</w:t>
      </w:r>
    </w:p>
    <w:tbl>
      <w:tblPr>
        <w:tblW w:w="102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30"/>
        <w:gridCol w:w="4986"/>
      </w:tblGrid>
      <w:tr w:rsidR="00EB3D58" w:rsidRPr="003E11C1" w:rsidTr="00A569EB">
        <w:trPr>
          <w:tblHeader/>
        </w:trPr>
        <w:tc>
          <w:tcPr>
            <w:tcW w:w="1980" w:type="dxa"/>
            <w:shd w:val="clear" w:color="auto" w:fill="E7E6E6"/>
          </w:tcPr>
          <w:p w:rsidR="00EB3D58" w:rsidRPr="003E11C1" w:rsidRDefault="00EB3D58" w:rsidP="00DB6806">
            <w:pPr>
              <w:spacing w:after="0" w:line="240" w:lineRule="auto"/>
              <w:rPr>
                <w:rFonts w:ascii="Times New Roman" w:hAnsi="Times New Roman"/>
                <w:b/>
              </w:rPr>
            </w:pPr>
            <w:r w:rsidRPr="003E11C1">
              <w:rPr>
                <w:rFonts w:ascii="Times New Roman" w:hAnsi="Times New Roman"/>
                <w:b/>
              </w:rPr>
              <w:t>Vote Function</w:t>
            </w:r>
          </w:p>
        </w:tc>
        <w:tc>
          <w:tcPr>
            <w:tcW w:w="3330" w:type="dxa"/>
            <w:shd w:val="clear" w:color="auto" w:fill="E7E6E6"/>
          </w:tcPr>
          <w:p w:rsidR="00EB3D58" w:rsidRPr="003E11C1" w:rsidRDefault="00EB3D58" w:rsidP="00DB6806">
            <w:pPr>
              <w:spacing w:after="0" w:line="240" w:lineRule="auto"/>
              <w:rPr>
                <w:rFonts w:ascii="Times New Roman" w:hAnsi="Times New Roman"/>
                <w:b/>
              </w:rPr>
            </w:pPr>
            <w:r w:rsidRPr="003E11C1">
              <w:rPr>
                <w:rFonts w:ascii="Times New Roman" w:hAnsi="Times New Roman"/>
                <w:b/>
              </w:rPr>
              <w:t>Institutions</w:t>
            </w:r>
          </w:p>
        </w:tc>
        <w:tc>
          <w:tcPr>
            <w:tcW w:w="4986" w:type="dxa"/>
            <w:shd w:val="clear" w:color="auto" w:fill="E7E6E6"/>
          </w:tcPr>
          <w:p w:rsidR="00EB3D58" w:rsidRPr="003E11C1" w:rsidRDefault="00EB3D58" w:rsidP="00DB6806">
            <w:pPr>
              <w:spacing w:after="0" w:line="240" w:lineRule="auto"/>
              <w:rPr>
                <w:rFonts w:ascii="Times New Roman" w:hAnsi="Times New Roman"/>
                <w:b/>
              </w:rPr>
            </w:pPr>
            <w:r w:rsidRPr="003E11C1">
              <w:rPr>
                <w:rFonts w:ascii="Times New Roman" w:hAnsi="Times New Roman"/>
                <w:b/>
              </w:rPr>
              <w:t>Associated LG Mandate/Functions of Vote Function at LG level</w:t>
            </w:r>
          </w:p>
        </w:tc>
      </w:tr>
      <w:tr w:rsidR="00EB3D58" w:rsidRPr="003E11C1" w:rsidTr="00A569EB">
        <w:tc>
          <w:tcPr>
            <w:tcW w:w="1980"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Pre-primary and Primary</w:t>
            </w:r>
          </w:p>
        </w:tc>
        <w:tc>
          <w:tcPr>
            <w:tcW w:w="3330" w:type="dxa"/>
          </w:tcPr>
          <w:p w:rsidR="00EB3D58" w:rsidRPr="003E11C1" w:rsidRDefault="00EB3D58" w:rsidP="00DB6806">
            <w:pPr>
              <w:spacing w:after="0" w:line="240" w:lineRule="auto"/>
              <w:rPr>
                <w:rFonts w:ascii="Times New Roman" w:hAnsi="Times New Roman"/>
              </w:rPr>
            </w:pPr>
            <w:r w:rsidRPr="003E11C1">
              <w:rPr>
                <w:rFonts w:ascii="Times New Roman" w:hAnsi="Times New Roman"/>
              </w:rPr>
              <w:t>Primary Schools</w:t>
            </w:r>
          </w:p>
        </w:tc>
        <w:tc>
          <w:tcPr>
            <w:tcW w:w="4986"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Delivery of primary education.</w:t>
            </w:r>
          </w:p>
        </w:tc>
      </w:tr>
      <w:tr w:rsidR="00EB3D58" w:rsidRPr="003E11C1" w:rsidTr="00A569EB">
        <w:tc>
          <w:tcPr>
            <w:tcW w:w="1980"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Secondary Education</w:t>
            </w:r>
          </w:p>
        </w:tc>
        <w:tc>
          <w:tcPr>
            <w:tcW w:w="3330" w:type="dxa"/>
          </w:tcPr>
          <w:p w:rsidR="00EB3D58" w:rsidRPr="003E11C1" w:rsidRDefault="00EB3D58" w:rsidP="00DB6806">
            <w:pPr>
              <w:spacing w:after="0" w:line="240" w:lineRule="auto"/>
              <w:rPr>
                <w:rFonts w:ascii="Times New Roman" w:hAnsi="Times New Roman"/>
              </w:rPr>
            </w:pPr>
            <w:r w:rsidRPr="003E11C1">
              <w:rPr>
                <w:rFonts w:ascii="Times New Roman" w:hAnsi="Times New Roman"/>
              </w:rPr>
              <w:t>Secondary Schools</w:t>
            </w:r>
          </w:p>
        </w:tc>
        <w:tc>
          <w:tcPr>
            <w:tcW w:w="4986"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Delivery of secondary education.</w:t>
            </w:r>
          </w:p>
        </w:tc>
      </w:tr>
      <w:tr w:rsidR="00EB3D58" w:rsidRPr="003E11C1" w:rsidTr="00A569EB">
        <w:tc>
          <w:tcPr>
            <w:tcW w:w="1980"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Skills Development</w:t>
            </w:r>
          </w:p>
        </w:tc>
        <w:tc>
          <w:tcPr>
            <w:tcW w:w="3330" w:type="dxa"/>
          </w:tcPr>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 xml:space="preserve">Technical Institutes </w:t>
            </w:r>
          </w:p>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Technical Farm Schools</w:t>
            </w:r>
          </w:p>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Community Polytechnics</w:t>
            </w:r>
          </w:p>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 xml:space="preserve">Health Training Institutions </w:t>
            </w:r>
          </w:p>
          <w:p w:rsidR="00236450" w:rsidRDefault="00EB3D58" w:rsidP="00244589">
            <w:pPr>
              <w:pStyle w:val="ListParagraph"/>
              <w:numPr>
                <w:ilvl w:val="0"/>
                <w:numId w:val="7"/>
              </w:numPr>
              <w:spacing w:after="0" w:line="240" w:lineRule="auto"/>
              <w:rPr>
                <w:rFonts w:ascii="Times New Roman" w:hAnsi="Times New Roman"/>
              </w:rPr>
            </w:pPr>
            <w:r w:rsidRPr="003E11C1">
              <w:rPr>
                <w:rFonts w:ascii="Times New Roman" w:hAnsi="Times New Roman"/>
              </w:rPr>
              <w:t>PTCs</w:t>
            </w:r>
            <w:r w:rsidR="00244589">
              <w:rPr>
                <w:rFonts w:ascii="Times New Roman" w:hAnsi="Times New Roman"/>
              </w:rPr>
              <w:t xml:space="preserve">, </w:t>
            </w:r>
            <w:r w:rsidR="00236450" w:rsidRPr="003E11C1">
              <w:rPr>
                <w:rFonts w:ascii="Times New Roman" w:hAnsi="Times New Roman"/>
              </w:rPr>
              <w:t>NTCs</w:t>
            </w:r>
          </w:p>
          <w:p w:rsidR="00244589" w:rsidRDefault="00244589" w:rsidP="00244589">
            <w:pPr>
              <w:pStyle w:val="ListParagraph"/>
              <w:numPr>
                <w:ilvl w:val="0"/>
                <w:numId w:val="7"/>
              </w:numPr>
              <w:spacing w:after="0" w:line="240" w:lineRule="auto"/>
              <w:rPr>
                <w:rFonts w:ascii="Times New Roman" w:hAnsi="Times New Roman"/>
              </w:rPr>
            </w:pPr>
            <w:r>
              <w:rPr>
                <w:rFonts w:ascii="Times New Roman" w:hAnsi="Times New Roman"/>
              </w:rPr>
              <w:t>Abolition Instructor Training school</w:t>
            </w:r>
          </w:p>
          <w:p w:rsidR="00244589" w:rsidRPr="003E11C1" w:rsidRDefault="00244589" w:rsidP="00244589">
            <w:pPr>
              <w:pStyle w:val="ListParagraph"/>
              <w:numPr>
                <w:ilvl w:val="0"/>
                <w:numId w:val="7"/>
              </w:numPr>
              <w:spacing w:after="0" w:line="240" w:lineRule="auto"/>
              <w:rPr>
                <w:rFonts w:ascii="Times New Roman" w:hAnsi="Times New Roman"/>
              </w:rPr>
            </w:pPr>
            <w:r>
              <w:rPr>
                <w:rFonts w:ascii="Times New Roman" w:hAnsi="Times New Roman"/>
              </w:rPr>
              <w:t>Health Tutors College Mulago</w:t>
            </w:r>
          </w:p>
        </w:tc>
        <w:tc>
          <w:tcPr>
            <w:tcW w:w="4986" w:type="dxa"/>
            <w:shd w:val="clear" w:color="auto" w:fill="auto"/>
          </w:tcPr>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 xml:space="preserve">Delivery of different types of skill development   </w:t>
            </w:r>
          </w:p>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 xml:space="preserve">Empowering individuals through provision of employable practical skills. </w:t>
            </w:r>
          </w:p>
          <w:p w:rsidR="00EB3D58" w:rsidRPr="003E11C1" w:rsidRDefault="00EB3D58" w:rsidP="00EB3D58">
            <w:pPr>
              <w:pStyle w:val="ListParagraph"/>
              <w:numPr>
                <w:ilvl w:val="0"/>
                <w:numId w:val="7"/>
              </w:numPr>
              <w:spacing w:after="0" w:line="240" w:lineRule="auto"/>
              <w:rPr>
                <w:rFonts w:ascii="Times New Roman" w:hAnsi="Times New Roman"/>
              </w:rPr>
            </w:pPr>
            <w:r w:rsidRPr="003E11C1">
              <w:rPr>
                <w:rFonts w:ascii="Times New Roman" w:hAnsi="Times New Roman"/>
              </w:rPr>
              <w:t>To retain and motivate lecturers in tertiary institutions towards better services to the economy.</w:t>
            </w:r>
          </w:p>
        </w:tc>
      </w:tr>
      <w:tr w:rsidR="00EB3D58" w:rsidRPr="003E11C1" w:rsidTr="00A569EB">
        <w:tc>
          <w:tcPr>
            <w:tcW w:w="1980"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Quality (Education Inspection and Monitoring)</w:t>
            </w:r>
          </w:p>
        </w:tc>
        <w:tc>
          <w:tcPr>
            <w:tcW w:w="3330" w:type="dxa"/>
          </w:tcPr>
          <w:p w:rsidR="00EB3D58" w:rsidRPr="003E11C1" w:rsidRDefault="00EB3D58" w:rsidP="00E84406">
            <w:pPr>
              <w:spacing w:after="0" w:line="240" w:lineRule="auto"/>
              <w:rPr>
                <w:rFonts w:ascii="Times New Roman" w:hAnsi="Times New Roman"/>
              </w:rPr>
            </w:pPr>
            <w:r w:rsidRPr="003E11C1">
              <w:rPr>
                <w:rFonts w:ascii="Times New Roman" w:hAnsi="Times New Roman"/>
              </w:rPr>
              <w:t>District Education/Municipal Education Department</w:t>
            </w:r>
          </w:p>
        </w:tc>
        <w:tc>
          <w:tcPr>
            <w:tcW w:w="4986" w:type="dxa"/>
            <w:shd w:val="clear" w:color="auto" w:fill="auto"/>
          </w:tcPr>
          <w:p w:rsidR="00EB3D58" w:rsidRPr="003E11C1" w:rsidRDefault="00EB3D58" w:rsidP="00EB3D58">
            <w:pPr>
              <w:pStyle w:val="ListParagraph"/>
              <w:numPr>
                <w:ilvl w:val="0"/>
                <w:numId w:val="8"/>
              </w:numPr>
              <w:spacing w:after="0" w:line="240" w:lineRule="auto"/>
              <w:rPr>
                <w:rFonts w:ascii="Times New Roman" w:hAnsi="Times New Roman"/>
              </w:rPr>
            </w:pPr>
            <w:r w:rsidRPr="003E11C1">
              <w:rPr>
                <w:rFonts w:ascii="Times New Roman" w:hAnsi="Times New Roman"/>
              </w:rPr>
              <w:t xml:space="preserve">The Municipal/District Education Office provides support supervision, monitor and inspect education service provision. </w:t>
            </w:r>
          </w:p>
          <w:p w:rsidR="00EB3D58" w:rsidRPr="003E11C1" w:rsidRDefault="00EB3D58" w:rsidP="00EB3D58">
            <w:pPr>
              <w:pStyle w:val="ListParagraph"/>
              <w:numPr>
                <w:ilvl w:val="0"/>
                <w:numId w:val="8"/>
              </w:numPr>
              <w:spacing w:after="0" w:line="240" w:lineRule="auto"/>
              <w:rPr>
                <w:rFonts w:ascii="Times New Roman" w:hAnsi="Times New Roman"/>
              </w:rPr>
            </w:pPr>
            <w:r w:rsidRPr="003E11C1">
              <w:rPr>
                <w:rFonts w:ascii="Times New Roman" w:hAnsi="Times New Roman"/>
              </w:rPr>
              <w:t xml:space="preserve">They are also responsible for playing an oversight role over primary teachers.  </w:t>
            </w:r>
          </w:p>
        </w:tc>
      </w:tr>
      <w:tr w:rsidR="00EB3D58" w:rsidRPr="003E11C1" w:rsidTr="00A569EB">
        <w:tc>
          <w:tcPr>
            <w:tcW w:w="1980" w:type="dxa"/>
            <w:shd w:val="clear" w:color="auto" w:fill="auto"/>
          </w:tcPr>
          <w:p w:rsidR="00EB3D58" w:rsidRPr="003E11C1" w:rsidRDefault="00EB3D58" w:rsidP="00DB6806">
            <w:pPr>
              <w:spacing w:after="0" w:line="240" w:lineRule="auto"/>
              <w:rPr>
                <w:rFonts w:ascii="Times New Roman" w:hAnsi="Times New Roman"/>
              </w:rPr>
            </w:pPr>
            <w:r w:rsidRPr="003E11C1">
              <w:rPr>
                <w:rFonts w:ascii="Times New Roman" w:hAnsi="Times New Roman"/>
              </w:rPr>
              <w:t>Special Needs Education and career guidance</w:t>
            </w:r>
          </w:p>
        </w:tc>
        <w:tc>
          <w:tcPr>
            <w:tcW w:w="3330" w:type="dxa"/>
          </w:tcPr>
          <w:p w:rsidR="00EB3D58" w:rsidRPr="003E11C1" w:rsidRDefault="00EB3D58" w:rsidP="00DB6806">
            <w:pPr>
              <w:spacing w:after="0" w:line="240" w:lineRule="auto"/>
              <w:rPr>
                <w:rFonts w:ascii="Times New Roman" w:hAnsi="Times New Roman"/>
              </w:rPr>
            </w:pPr>
            <w:r w:rsidRPr="003E11C1">
              <w:rPr>
                <w:rFonts w:ascii="Times New Roman" w:hAnsi="Times New Roman"/>
              </w:rPr>
              <w:t xml:space="preserve">Primary and Secondary schools </w:t>
            </w:r>
          </w:p>
        </w:tc>
        <w:tc>
          <w:tcPr>
            <w:tcW w:w="4986" w:type="dxa"/>
            <w:shd w:val="clear" w:color="auto" w:fill="auto"/>
          </w:tcPr>
          <w:p w:rsidR="00EB3D58" w:rsidRPr="003E11C1" w:rsidRDefault="00EB3D58" w:rsidP="00EB3D58">
            <w:pPr>
              <w:pStyle w:val="ListParagraph"/>
              <w:numPr>
                <w:ilvl w:val="0"/>
                <w:numId w:val="8"/>
              </w:numPr>
              <w:spacing w:after="0" w:line="240" w:lineRule="auto"/>
              <w:rPr>
                <w:rFonts w:ascii="Times New Roman" w:hAnsi="Times New Roman"/>
              </w:rPr>
            </w:pPr>
            <w:r w:rsidRPr="003E11C1">
              <w:rPr>
                <w:rFonts w:ascii="Times New Roman" w:hAnsi="Times New Roman"/>
              </w:rPr>
              <w:t xml:space="preserve">Recruitment, training and purchase of specialised equipment and equipping the institutions. </w:t>
            </w:r>
          </w:p>
          <w:p w:rsidR="00EB3D58" w:rsidRPr="003E11C1" w:rsidRDefault="00EB3D58" w:rsidP="00EB3D58">
            <w:pPr>
              <w:pStyle w:val="ListParagraph"/>
              <w:numPr>
                <w:ilvl w:val="0"/>
                <w:numId w:val="8"/>
              </w:numPr>
              <w:spacing w:after="0" w:line="240" w:lineRule="auto"/>
              <w:rPr>
                <w:rFonts w:ascii="Times New Roman" w:hAnsi="Times New Roman"/>
              </w:rPr>
            </w:pPr>
            <w:r w:rsidRPr="003E11C1">
              <w:rPr>
                <w:rFonts w:ascii="Times New Roman" w:hAnsi="Times New Roman"/>
              </w:rPr>
              <w:t>Address issues that affect the learners’ ability to complete education cycle</w:t>
            </w:r>
          </w:p>
        </w:tc>
      </w:tr>
    </w:tbl>
    <w:p w:rsidR="00FC6920" w:rsidRDefault="00FC6920" w:rsidP="00FC6920">
      <w:pPr>
        <w:spacing w:after="0"/>
        <w:jc w:val="both"/>
        <w:rPr>
          <w:rFonts w:ascii="Times New Roman" w:hAnsi="Times New Roman"/>
          <w:i/>
          <w:sz w:val="24"/>
        </w:rPr>
      </w:pPr>
    </w:p>
    <w:p w:rsidR="00EB3D58" w:rsidRPr="00774FEF" w:rsidRDefault="00EB3D58" w:rsidP="00FC6920">
      <w:pPr>
        <w:spacing w:after="0"/>
        <w:jc w:val="both"/>
        <w:rPr>
          <w:rFonts w:ascii="Times New Roman" w:hAnsi="Times New Roman"/>
          <w:sz w:val="24"/>
        </w:rPr>
      </w:pPr>
      <w:r w:rsidRPr="00774FEF">
        <w:rPr>
          <w:rFonts w:ascii="Times New Roman" w:hAnsi="Times New Roman"/>
          <w:i/>
          <w:sz w:val="24"/>
        </w:rPr>
        <w:t>Note:</w:t>
      </w:r>
      <w:r w:rsidRPr="00774FEF">
        <w:rPr>
          <w:rFonts w:ascii="Times New Roman" w:hAnsi="Times New Roman"/>
          <w:sz w:val="24"/>
        </w:rPr>
        <w:t xml:space="preserve"> un-devolved functions include:</w:t>
      </w:r>
    </w:p>
    <w:p w:rsidR="00EB3D58" w:rsidRPr="00774FEF" w:rsidRDefault="00EB3D58" w:rsidP="00FC6920">
      <w:pPr>
        <w:pStyle w:val="ListParagraph"/>
        <w:numPr>
          <w:ilvl w:val="0"/>
          <w:numId w:val="8"/>
        </w:numPr>
        <w:spacing w:after="0" w:line="240" w:lineRule="auto"/>
        <w:jc w:val="both"/>
        <w:rPr>
          <w:rFonts w:ascii="Times New Roman" w:hAnsi="Times New Roman"/>
          <w:sz w:val="24"/>
        </w:rPr>
      </w:pPr>
      <w:r w:rsidRPr="00774FEF">
        <w:rPr>
          <w:rFonts w:ascii="Times New Roman" w:hAnsi="Times New Roman"/>
          <w:sz w:val="24"/>
        </w:rPr>
        <w:lastRenderedPageBreak/>
        <w:t xml:space="preserve">Recruitment and transfer of secondary school teachers, as well as vocational instructors </w:t>
      </w:r>
    </w:p>
    <w:p w:rsidR="00EB3D58" w:rsidRPr="00774FEF" w:rsidRDefault="00EB3D58" w:rsidP="00FC6920">
      <w:pPr>
        <w:pStyle w:val="ListParagraph"/>
        <w:numPr>
          <w:ilvl w:val="0"/>
          <w:numId w:val="8"/>
        </w:numPr>
        <w:spacing w:after="0" w:line="240" w:lineRule="auto"/>
        <w:jc w:val="both"/>
        <w:rPr>
          <w:rFonts w:ascii="Times New Roman" w:hAnsi="Times New Roman"/>
          <w:sz w:val="24"/>
        </w:rPr>
      </w:pPr>
      <w:r w:rsidRPr="00774FEF">
        <w:rPr>
          <w:rFonts w:ascii="Times New Roman" w:hAnsi="Times New Roman"/>
          <w:sz w:val="24"/>
        </w:rPr>
        <w:t>Special needs education is a function of the LGs but not currently covered by the transfer system. The gr</w:t>
      </w:r>
      <w:r w:rsidR="00603B27" w:rsidRPr="00774FEF">
        <w:rPr>
          <w:rFonts w:ascii="Times New Roman" w:hAnsi="Times New Roman"/>
          <w:sz w:val="24"/>
        </w:rPr>
        <w:t>ant is still controlled at the c</w:t>
      </w:r>
      <w:r w:rsidRPr="00774FEF">
        <w:rPr>
          <w:rFonts w:ascii="Times New Roman" w:hAnsi="Times New Roman"/>
          <w:sz w:val="24"/>
        </w:rPr>
        <w:t xml:space="preserve">entre.  </w:t>
      </w:r>
      <w:r w:rsidR="008C59DC" w:rsidRPr="00774FEF">
        <w:rPr>
          <w:rFonts w:ascii="Times New Roman" w:hAnsi="Times New Roman"/>
          <w:sz w:val="24"/>
        </w:rPr>
        <w:t>This is subvention grant.</w:t>
      </w:r>
    </w:p>
    <w:p w:rsidR="00383F50" w:rsidRPr="00774FEF" w:rsidRDefault="00383F50" w:rsidP="00FC6920">
      <w:pPr>
        <w:pStyle w:val="ListParagraph"/>
        <w:numPr>
          <w:ilvl w:val="0"/>
          <w:numId w:val="8"/>
        </w:numPr>
        <w:spacing w:after="0" w:line="240" w:lineRule="auto"/>
        <w:jc w:val="both"/>
        <w:rPr>
          <w:rFonts w:ascii="Times New Roman" w:hAnsi="Times New Roman"/>
          <w:sz w:val="24"/>
        </w:rPr>
      </w:pPr>
      <w:r w:rsidRPr="00774FEF">
        <w:rPr>
          <w:rFonts w:ascii="Times New Roman" w:hAnsi="Times New Roman"/>
          <w:sz w:val="24"/>
        </w:rPr>
        <w:t>Allocation of the Skills Development Grant</w:t>
      </w:r>
    </w:p>
    <w:p w:rsidR="00383F50" w:rsidRDefault="00383F50" w:rsidP="00FC6920">
      <w:pPr>
        <w:pStyle w:val="ListParagraph"/>
        <w:numPr>
          <w:ilvl w:val="0"/>
          <w:numId w:val="8"/>
        </w:numPr>
        <w:spacing w:after="0" w:line="240" w:lineRule="auto"/>
        <w:jc w:val="both"/>
        <w:rPr>
          <w:rFonts w:ascii="Times New Roman" w:hAnsi="Times New Roman"/>
          <w:sz w:val="24"/>
        </w:rPr>
      </w:pPr>
      <w:r w:rsidRPr="00774FEF">
        <w:rPr>
          <w:rFonts w:ascii="Times New Roman" w:hAnsi="Times New Roman"/>
          <w:sz w:val="24"/>
        </w:rPr>
        <w:t>Allocation of the Transitional Development Grant (</w:t>
      </w:r>
      <w:r w:rsidR="00490D1E">
        <w:rPr>
          <w:rFonts w:ascii="Times New Roman" w:hAnsi="Times New Roman"/>
          <w:sz w:val="24"/>
        </w:rPr>
        <w:t>f</w:t>
      </w:r>
      <w:r w:rsidRPr="00774FEF">
        <w:rPr>
          <w:rFonts w:ascii="Times New Roman" w:hAnsi="Times New Roman"/>
          <w:sz w:val="24"/>
        </w:rPr>
        <w:t xml:space="preserve">or </w:t>
      </w:r>
      <w:r w:rsidR="003F4882" w:rsidRPr="00774FEF">
        <w:rPr>
          <w:rFonts w:ascii="Times New Roman" w:hAnsi="Times New Roman"/>
          <w:sz w:val="24"/>
        </w:rPr>
        <w:t xml:space="preserve">only </w:t>
      </w:r>
      <w:r w:rsidRPr="00774FEF">
        <w:rPr>
          <w:rFonts w:ascii="Times New Roman" w:hAnsi="Times New Roman"/>
          <w:sz w:val="24"/>
        </w:rPr>
        <w:t>FY 2016/17)</w:t>
      </w:r>
    </w:p>
    <w:p w:rsidR="00CF2542" w:rsidRPr="00774FEF" w:rsidRDefault="00CF2542" w:rsidP="00CF2542">
      <w:pPr>
        <w:pStyle w:val="ListParagraph"/>
        <w:spacing w:after="0" w:line="240" w:lineRule="auto"/>
        <w:ind w:left="360"/>
        <w:jc w:val="both"/>
        <w:rPr>
          <w:rFonts w:ascii="Times New Roman" w:hAnsi="Times New Roman"/>
          <w:sz w:val="24"/>
        </w:rPr>
      </w:pPr>
    </w:p>
    <w:p w:rsidR="00EB3D58" w:rsidRPr="00774FEF" w:rsidRDefault="00EB3D58" w:rsidP="008438DF">
      <w:pPr>
        <w:pStyle w:val="Heading2"/>
        <w:rPr>
          <w:b/>
        </w:rPr>
      </w:pPr>
      <w:bookmarkStart w:id="14" w:name="_Toc442337116"/>
      <w:bookmarkStart w:id="15" w:name="_Toc443945427"/>
      <w:r w:rsidRPr="00774FEF">
        <w:rPr>
          <w:b/>
        </w:rPr>
        <w:t>Overall</w:t>
      </w:r>
      <w:r w:rsidR="00C40A20" w:rsidRPr="00774FEF">
        <w:rPr>
          <w:b/>
        </w:rPr>
        <w:t xml:space="preserve"> Structure and Purpose of Sector Grants</w:t>
      </w:r>
      <w:bookmarkEnd w:id="14"/>
      <w:bookmarkEnd w:id="15"/>
    </w:p>
    <w:p w:rsidR="00EB3D58" w:rsidRPr="00FF2922" w:rsidRDefault="00EB3D58" w:rsidP="00C40A20">
      <w:r w:rsidRPr="00FF2922">
        <w:t>The purpose of the sector grants are:</w:t>
      </w:r>
    </w:p>
    <w:p w:rsidR="00EB3D58" w:rsidRPr="00774FEF" w:rsidRDefault="00EB3D58" w:rsidP="00774FEF">
      <w:pPr>
        <w:pStyle w:val="ListParagraph"/>
        <w:numPr>
          <w:ilvl w:val="0"/>
          <w:numId w:val="8"/>
        </w:numPr>
        <w:jc w:val="both"/>
        <w:rPr>
          <w:rFonts w:ascii="Times New Roman" w:hAnsi="Times New Roman"/>
          <w:sz w:val="24"/>
        </w:rPr>
      </w:pPr>
      <w:r w:rsidRPr="00774FEF">
        <w:rPr>
          <w:rFonts w:ascii="Times New Roman" w:hAnsi="Times New Roman"/>
          <w:sz w:val="24"/>
        </w:rPr>
        <w:t>To pay salaries of education staff in pre-primary, primary, secondary and tertiary and vocational institutions</w:t>
      </w:r>
    </w:p>
    <w:p w:rsidR="00EB3D58" w:rsidRPr="00774FEF" w:rsidRDefault="00EB3D58" w:rsidP="00774FEF">
      <w:pPr>
        <w:pStyle w:val="ListParagraph"/>
        <w:numPr>
          <w:ilvl w:val="0"/>
          <w:numId w:val="8"/>
        </w:numPr>
        <w:jc w:val="both"/>
        <w:rPr>
          <w:rFonts w:ascii="Times New Roman" w:hAnsi="Times New Roman"/>
          <w:sz w:val="24"/>
        </w:rPr>
      </w:pPr>
      <w:r w:rsidRPr="00774FEF">
        <w:rPr>
          <w:rFonts w:ascii="Times New Roman" w:hAnsi="Times New Roman"/>
          <w:sz w:val="24"/>
        </w:rPr>
        <w:t>To fund operation costs of running  pre-primary, primary, secondary and tertiary and vocational institutions</w:t>
      </w:r>
    </w:p>
    <w:p w:rsidR="00EB3D58" w:rsidRPr="00774FEF" w:rsidRDefault="00EB3D58" w:rsidP="00774FEF">
      <w:pPr>
        <w:pStyle w:val="ListParagraph"/>
        <w:numPr>
          <w:ilvl w:val="0"/>
          <w:numId w:val="8"/>
        </w:numPr>
        <w:jc w:val="both"/>
        <w:rPr>
          <w:rFonts w:ascii="Times New Roman" w:hAnsi="Times New Roman"/>
          <w:sz w:val="24"/>
        </w:rPr>
      </w:pPr>
      <w:r w:rsidRPr="00774FEF">
        <w:rPr>
          <w:rFonts w:ascii="Times New Roman" w:hAnsi="Times New Roman"/>
          <w:sz w:val="24"/>
        </w:rPr>
        <w:t xml:space="preserve">To facilitate inspection, monitoring and support supervision of all institutions  </w:t>
      </w:r>
    </w:p>
    <w:p w:rsidR="00EB3D58" w:rsidRPr="00774FEF" w:rsidRDefault="00EB3D58" w:rsidP="00774FEF">
      <w:pPr>
        <w:pStyle w:val="ListParagraph"/>
        <w:numPr>
          <w:ilvl w:val="0"/>
          <w:numId w:val="8"/>
        </w:numPr>
        <w:jc w:val="both"/>
        <w:rPr>
          <w:rFonts w:ascii="Times New Roman" w:hAnsi="Times New Roman"/>
          <w:sz w:val="24"/>
        </w:rPr>
      </w:pPr>
      <w:r w:rsidRPr="00774FEF">
        <w:rPr>
          <w:rFonts w:ascii="Times New Roman" w:hAnsi="Times New Roman"/>
          <w:sz w:val="24"/>
        </w:rPr>
        <w:t>To finance capital development works of pre-primary, primary and secondary schools</w:t>
      </w:r>
    </w:p>
    <w:p w:rsidR="00EB3D58" w:rsidRPr="00774FEF" w:rsidRDefault="00EB3D58" w:rsidP="00774FEF">
      <w:pPr>
        <w:pStyle w:val="ListParagraph"/>
        <w:numPr>
          <w:ilvl w:val="0"/>
          <w:numId w:val="8"/>
        </w:numPr>
        <w:jc w:val="both"/>
        <w:rPr>
          <w:rFonts w:ascii="Times New Roman" w:hAnsi="Times New Roman"/>
          <w:sz w:val="24"/>
        </w:rPr>
      </w:pPr>
    </w:p>
    <w:p w:rsidR="00170066" w:rsidRPr="00170066" w:rsidRDefault="00170066" w:rsidP="00170066">
      <w:pPr>
        <w:spacing w:after="0" w:line="240" w:lineRule="auto"/>
        <w:contextualSpacing/>
        <w:rPr>
          <w:rFonts w:eastAsia="Times New Roman" w:cs="Calibri"/>
          <w:color w:val="000000"/>
        </w:rPr>
      </w:pPr>
      <w:r w:rsidRPr="00170066">
        <w:rPr>
          <w:rFonts w:eastAsia="Times New Roman" w:cs="Calibri"/>
          <w:color w:val="000000"/>
        </w:rPr>
        <w:t xml:space="preserve">The proposed </w:t>
      </w:r>
      <w:r w:rsidRPr="00170066">
        <w:rPr>
          <w:rFonts w:eastAsia="Times New Roman" w:cs="Calibri"/>
          <w:b/>
          <w:color w:val="000000"/>
        </w:rPr>
        <w:t>structure and purpose of sector grants</w:t>
      </w:r>
      <w:r w:rsidR="00060318">
        <w:rPr>
          <w:rFonts w:eastAsia="Times New Roman" w:cs="Calibri"/>
          <w:color w:val="000000"/>
        </w:rPr>
        <w:t xml:space="preserve"> are</w:t>
      </w:r>
      <w:r w:rsidRPr="00170066">
        <w:rPr>
          <w:rFonts w:eastAsia="Times New Roman" w:cs="Calibri"/>
          <w:color w:val="000000"/>
        </w:rPr>
        <w:t xml:space="preserve"> as follows:</w:t>
      </w:r>
    </w:p>
    <w:p w:rsidR="00170066" w:rsidRPr="00170066" w:rsidRDefault="00170066" w:rsidP="00170066">
      <w:pPr>
        <w:spacing w:after="0" w:line="240" w:lineRule="auto"/>
        <w:contextualSpacing/>
        <w:rPr>
          <w:rFonts w:eastAsia="Times New Roman" w:cs="Calibri"/>
          <w:color w:val="00000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667"/>
      </w:tblGrid>
      <w:tr w:rsidR="00170066" w:rsidRPr="00170066" w:rsidTr="00A4160B">
        <w:tc>
          <w:tcPr>
            <w:tcW w:w="1656" w:type="pct"/>
            <w:tcBorders>
              <w:top w:val="single" w:sz="4" w:space="0" w:color="auto"/>
              <w:left w:val="single" w:sz="4" w:space="0" w:color="auto"/>
              <w:bottom w:val="single" w:sz="4" w:space="0" w:color="auto"/>
              <w:right w:val="single" w:sz="4" w:space="0" w:color="auto"/>
            </w:tcBorders>
            <w:shd w:val="clear" w:color="auto" w:fill="E7E6E6"/>
            <w:hideMark/>
          </w:tcPr>
          <w:p w:rsidR="00170066" w:rsidRPr="00170066" w:rsidRDefault="00170066" w:rsidP="00170066">
            <w:pPr>
              <w:tabs>
                <w:tab w:val="left" w:pos="438"/>
              </w:tabs>
              <w:spacing w:after="0" w:line="240" w:lineRule="auto"/>
              <w:rPr>
                <w:lang w:val="en-GB"/>
              </w:rPr>
            </w:pPr>
            <w:r w:rsidRPr="00170066">
              <w:rPr>
                <w:lang w:val="en-GB"/>
              </w:rPr>
              <w:t>Grant</w:t>
            </w:r>
          </w:p>
        </w:tc>
        <w:tc>
          <w:tcPr>
            <w:tcW w:w="3344" w:type="pct"/>
            <w:tcBorders>
              <w:top w:val="single" w:sz="4" w:space="0" w:color="auto"/>
              <w:left w:val="single" w:sz="4" w:space="0" w:color="auto"/>
              <w:bottom w:val="single" w:sz="4" w:space="0" w:color="auto"/>
              <w:right w:val="single" w:sz="4" w:space="0" w:color="auto"/>
            </w:tcBorders>
            <w:shd w:val="clear" w:color="auto" w:fill="E7E6E6"/>
            <w:hideMark/>
          </w:tcPr>
          <w:p w:rsidR="00170066" w:rsidRPr="00170066" w:rsidRDefault="00170066" w:rsidP="00170066">
            <w:pPr>
              <w:tabs>
                <w:tab w:val="left" w:pos="438"/>
              </w:tabs>
              <w:spacing w:after="0" w:line="240" w:lineRule="auto"/>
              <w:jc w:val="right"/>
              <w:rPr>
                <w:lang w:val="en-GB"/>
              </w:rPr>
            </w:pPr>
            <w:r w:rsidRPr="00170066">
              <w:rPr>
                <w:lang w:val="en-GB"/>
              </w:rPr>
              <w:t>Purpose</w:t>
            </w: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rPr>
                <w:b/>
                <w:lang w:val="en-GB"/>
              </w:rPr>
            </w:pPr>
            <w:r w:rsidRPr="00170066">
              <w:rPr>
                <w:b/>
                <w:lang w:val="en-GB"/>
              </w:rPr>
              <w:t>Wage Conditional Grant</w:t>
            </w:r>
          </w:p>
        </w:tc>
        <w:tc>
          <w:tcPr>
            <w:tcW w:w="3344" w:type="pct"/>
            <w:vMerge w:val="restart"/>
            <w:tcBorders>
              <w:top w:val="single" w:sz="4" w:space="0" w:color="auto"/>
              <w:left w:val="single" w:sz="4" w:space="0" w:color="auto"/>
              <w:right w:val="single" w:sz="4" w:space="0" w:color="auto"/>
            </w:tcBorders>
          </w:tcPr>
          <w:p w:rsidR="00170066" w:rsidRPr="00170066" w:rsidRDefault="00170066" w:rsidP="00170066">
            <w:pPr>
              <w:tabs>
                <w:tab w:val="left" w:pos="438"/>
              </w:tabs>
              <w:spacing w:after="0" w:line="240" w:lineRule="auto"/>
              <w:rPr>
                <w:b/>
                <w:lang w:val="en-GB"/>
              </w:rPr>
            </w:pPr>
            <w:r w:rsidRPr="00170066">
              <w:rPr>
                <w:lang w:val="en-GB"/>
              </w:rPr>
              <w:t>To pay salaries of education staff in pre-primary, primary, secondary and BTVET institutions</w:t>
            </w: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ind w:left="426" w:hanging="426"/>
              <w:rPr>
                <w:lang w:val="en-GB"/>
              </w:rPr>
            </w:pPr>
            <w:r w:rsidRPr="00170066">
              <w:rPr>
                <w:lang w:val="en-GB"/>
              </w:rPr>
              <w:t>o/w Pre Primary and Primary</w:t>
            </w:r>
          </w:p>
        </w:tc>
        <w:tc>
          <w:tcPr>
            <w:tcW w:w="3344" w:type="pct"/>
            <w:vMerge/>
            <w:tcBorders>
              <w:left w:val="single" w:sz="4" w:space="0" w:color="auto"/>
              <w:right w:val="single" w:sz="4" w:space="0" w:color="auto"/>
            </w:tcBorders>
            <w:vAlign w:val="center"/>
          </w:tcPr>
          <w:p w:rsidR="00170066" w:rsidRPr="00170066" w:rsidRDefault="00170066" w:rsidP="00170066">
            <w:pPr>
              <w:spacing w:after="0" w:line="240" w:lineRule="auto"/>
              <w:rPr>
                <w:b/>
                <w:lang w:val="en-GB"/>
              </w:rPr>
            </w:pP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ind w:left="426" w:hanging="426"/>
              <w:rPr>
                <w:lang w:val="en-GB"/>
              </w:rPr>
            </w:pPr>
            <w:r w:rsidRPr="00170066">
              <w:rPr>
                <w:lang w:val="en-GB"/>
              </w:rPr>
              <w:t>o/w Secondary Education</w:t>
            </w:r>
          </w:p>
        </w:tc>
        <w:tc>
          <w:tcPr>
            <w:tcW w:w="3344" w:type="pct"/>
            <w:vMerge/>
            <w:tcBorders>
              <w:left w:val="single" w:sz="4" w:space="0" w:color="auto"/>
              <w:right w:val="single" w:sz="4" w:space="0" w:color="auto"/>
            </w:tcBorders>
            <w:vAlign w:val="center"/>
          </w:tcPr>
          <w:p w:rsidR="00170066" w:rsidRPr="00170066" w:rsidRDefault="00170066" w:rsidP="00170066">
            <w:pPr>
              <w:spacing w:after="0" w:line="240" w:lineRule="auto"/>
              <w:rPr>
                <w:lang w:val="en-GB"/>
              </w:rPr>
            </w:pP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ind w:left="426" w:hanging="426"/>
              <w:rPr>
                <w:lang w:val="en-GB"/>
              </w:rPr>
            </w:pPr>
            <w:r w:rsidRPr="00170066">
              <w:rPr>
                <w:lang w:val="en-GB"/>
              </w:rPr>
              <w:t>o/w Skills Development</w:t>
            </w:r>
          </w:p>
        </w:tc>
        <w:tc>
          <w:tcPr>
            <w:tcW w:w="3344" w:type="pct"/>
            <w:vMerge/>
            <w:tcBorders>
              <w:left w:val="single" w:sz="4" w:space="0" w:color="auto"/>
              <w:bottom w:val="single" w:sz="4" w:space="0" w:color="auto"/>
              <w:right w:val="single" w:sz="4" w:space="0" w:color="auto"/>
            </w:tcBorders>
            <w:vAlign w:val="center"/>
          </w:tcPr>
          <w:p w:rsidR="00170066" w:rsidRPr="00170066" w:rsidRDefault="00170066" w:rsidP="00170066">
            <w:pPr>
              <w:spacing w:after="0" w:line="240" w:lineRule="auto"/>
              <w:rPr>
                <w:b/>
                <w:lang w:val="en-GB"/>
              </w:rPr>
            </w:pP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ind w:left="426" w:hanging="426"/>
              <w:rPr>
                <w:lang w:val="en-GB"/>
              </w:rPr>
            </w:pPr>
            <w:r w:rsidRPr="00170066">
              <w:rPr>
                <w:b/>
                <w:lang w:val="en-GB"/>
              </w:rPr>
              <w:t>Non-Wage Conditional Grant</w:t>
            </w:r>
          </w:p>
        </w:tc>
        <w:tc>
          <w:tcPr>
            <w:tcW w:w="3344" w:type="pct"/>
            <w:vMerge w:val="restart"/>
            <w:tcBorders>
              <w:top w:val="single" w:sz="4" w:space="0" w:color="auto"/>
              <w:left w:val="single" w:sz="4" w:space="0" w:color="auto"/>
              <w:right w:val="single" w:sz="4" w:space="0" w:color="auto"/>
            </w:tcBorders>
            <w:vAlign w:val="center"/>
          </w:tcPr>
          <w:p w:rsidR="00170066" w:rsidRPr="00170066" w:rsidRDefault="00170066" w:rsidP="00170066">
            <w:pPr>
              <w:spacing w:after="0" w:line="240" w:lineRule="auto"/>
              <w:rPr>
                <w:lang w:val="en-GB"/>
              </w:rPr>
            </w:pPr>
            <w:r w:rsidRPr="00170066">
              <w:rPr>
                <w:lang w:val="en-GB"/>
              </w:rPr>
              <w:t>To fund operation costs of running  pre-primary, primary, secondary and BTVET institutions and the management and oversight of those institutions</w:t>
            </w: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rPr>
                <w:lang w:val="en-GB"/>
              </w:rPr>
            </w:pPr>
            <w:r w:rsidRPr="00170066">
              <w:rPr>
                <w:lang w:val="en-GB"/>
              </w:rPr>
              <w:t>o/w Pre Primary and Primary and education management</w:t>
            </w:r>
          </w:p>
        </w:tc>
        <w:tc>
          <w:tcPr>
            <w:tcW w:w="3344" w:type="pct"/>
            <w:vMerge/>
            <w:tcBorders>
              <w:left w:val="single" w:sz="4" w:space="0" w:color="auto"/>
              <w:right w:val="single" w:sz="4" w:space="0" w:color="auto"/>
            </w:tcBorders>
          </w:tcPr>
          <w:p w:rsidR="00170066" w:rsidRPr="00170066" w:rsidRDefault="00170066" w:rsidP="00170066">
            <w:pPr>
              <w:spacing w:after="0" w:line="240" w:lineRule="auto"/>
              <w:jc w:val="both"/>
              <w:rPr>
                <w:rFonts w:eastAsia="Times New Roman"/>
                <w:color w:val="000000"/>
                <w:lang w:val="en-GB"/>
              </w:rPr>
            </w:pP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rPr>
                <w:b/>
                <w:lang w:val="en-GB"/>
              </w:rPr>
            </w:pPr>
            <w:r w:rsidRPr="00170066">
              <w:rPr>
                <w:lang w:val="en-GB"/>
              </w:rPr>
              <w:t>o/w Secondary Education</w:t>
            </w:r>
          </w:p>
        </w:tc>
        <w:tc>
          <w:tcPr>
            <w:tcW w:w="3344" w:type="pct"/>
            <w:vMerge/>
            <w:tcBorders>
              <w:left w:val="single" w:sz="4" w:space="0" w:color="auto"/>
              <w:right w:val="single" w:sz="4" w:space="0" w:color="auto"/>
            </w:tcBorders>
          </w:tcPr>
          <w:p w:rsidR="00170066" w:rsidRPr="00170066" w:rsidRDefault="00170066" w:rsidP="00170066">
            <w:pPr>
              <w:spacing w:after="0" w:line="240" w:lineRule="auto"/>
              <w:jc w:val="both"/>
              <w:rPr>
                <w:rFonts w:eastAsia="Times New Roman"/>
                <w:b/>
                <w:color w:val="000000"/>
                <w:lang w:val="en-GB"/>
              </w:rPr>
            </w:pP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ind w:left="426" w:hanging="426"/>
              <w:rPr>
                <w:lang w:val="en-GB"/>
              </w:rPr>
            </w:pPr>
            <w:r w:rsidRPr="00170066">
              <w:rPr>
                <w:lang w:val="en-GB"/>
              </w:rPr>
              <w:t>o/w Skills Development</w:t>
            </w:r>
          </w:p>
        </w:tc>
        <w:tc>
          <w:tcPr>
            <w:tcW w:w="3344" w:type="pct"/>
            <w:vMerge/>
            <w:tcBorders>
              <w:left w:val="single" w:sz="4" w:space="0" w:color="auto"/>
              <w:bottom w:val="single" w:sz="4" w:space="0" w:color="auto"/>
              <w:right w:val="single" w:sz="4" w:space="0" w:color="auto"/>
            </w:tcBorders>
            <w:vAlign w:val="center"/>
          </w:tcPr>
          <w:p w:rsidR="00170066" w:rsidRPr="00170066" w:rsidRDefault="00170066" w:rsidP="00170066">
            <w:pPr>
              <w:spacing w:after="0" w:line="240" w:lineRule="auto"/>
              <w:rPr>
                <w:b/>
                <w:lang w:val="en-GB"/>
              </w:rPr>
            </w:pP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170066" w:rsidP="00170066">
            <w:pPr>
              <w:tabs>
                <w:tab w:val="left" w:pos="438"/>
              </w:tabs>
              <w:spacing w:after="0" w:line="240" w:lineRule="auto"/>
              <w:ind w:left="426" w:hanging="426"/>
              <w:rPr>
                <w:b/>
                <w:lang w:val="en-GB"/>
              </w:rPr>
            </w:pPr>
            <w:r w:rsidRPr="00170066">
              <w:rPr>
                <w:b/>
                <w:lang w:val="en-GB"/>
              </w:rPr>
              <w:t>Development</w:t>
            </w:r>
          </w:p>
        </w:tc>
        <w:tc>
          <w:tcPr>
            <w:tcW w:w="3344" w:type="pct"/>
            <w:tcBorders>
              <w:top w:val="single" w:sz="4" w:space="0" w:color="auto"/>
              <w:left w:val="single" w:sz="4" w:space="0" w:color="auto"/>
              <w:bottom w:val="single" w:sz="4" w:space="0" w:color="auto"/>
              <w:right w:val="single" w:sz="4" w:space="0" w:color="auto"/>
            </w:tcBorders>
            <w:vAlign w:val="center"/>
          </w:tcPr>
          <w:p w:rsidR="00170066" w:rsidRPr="00383F50" w:rsidRDefault="00170066" w:rsidP="00383F50">
            <w:pPr>
              <w:spacing w:after="0" w:line="240" w:lineRule="auto"/>
              <w:rPr>
                <w:rFonts w:eastAsia="Times New Roman"/>
                <w:color w:val="000000"/>
                <w:lang w:val="en-GB"/>
              </w:rPr>
            </w:pPr>
            <w:r w:rsidRPr="00170066">
              <w:rPr>
                <w:rFonts w:eastAsia="Times New Roman"/>
                <w:color w:val="000000"/>
                <w:lang w:val="en-GB"/>
              </w:rPr>
              <w:t>To finance capital de</w:t>
            </w:r>
            <w:r w:rsidR="00383F50">
              <w:rPr>
                <w:rFonts w:eastAsia="Times New Roman"/>
                <w:color w:val="000000"/>
                <w:lang w:val="en-GB"/>
              </w:rPr>
              <w:t xml:space="preserve">velopment works of pre-primary and </w:t>
            </w:r>
            <w:r w:rsidRPr="00170066">
              <w:rPr>
                <w:rFonts w:eastAsia="Times New Roman"/>
                <w:color w:val="000000"/>
                <w:lang w:val="en-GB"/>
              </w:rPr>
              <w:t>primary schools</w:t>
            </w:r>
          </w:p>
        </w:tc>
      </w:tr>
      <w:tr w:rsidR="00170066" w:rsidRPr="00170066" w:rsidTr="00A4160B">
        <w:tc>
          <w:tcPr>
            <w:tcW w:w="1656" w:type="pct"/>
            <w:tcBorders>
              <w:top w:val="single" w:sz="4" w:space="0" w:color="auto"/>
              <w:left w:val="single" w:sz="4" w:space="0" w:color="auto"/>
              <w:bottom w:val="single" w:sz="4" w:space="0" w:color="auto"/>
              <w:right w:val="single" w:sz="4" w:space="0" w:color="auto"/>
            </w:tcBorders>
          </w:tcPr>
          <w:p w:rsidR="00170066" w:rsidRPr="00170066" w:rsidRDefault="00D7015F" w:rsidP="00170066">
            <w:pPr>
              <w:tabs>
                <w:tab w:val="left" w:pos="438"/>
              </w:tabs>
              <w:spacing w:after="0" w:line="240" w:lineRule="auto"/>
              <w:ind w:left="426" w:hanging="426"/>
              <w:rPr>
                <w:b/>
                <w:lang w:val="en-GB"/>
              </w:rPr>
            </w:pPr>
            <w:r>
              <w:rPr>
                <w:b/>
                <w:lang w:val="en-GB"/>
              </w:rPr>
              <w:t>Transitional Development</w:t>
            </w:r>
            <w:r w:rsidR="008C76B5">
              <w:rPr>
                <w:b/>
                <w:lang w:val="en-GB"/>
              </w:rPr>
              <w:t xml:space="preserve"> – Presidential Pledge</w:t>
            </w:r>
            <w:r w:rsidR="00CF0B28">
              <w:rPr>
                <w:b/>
                <w:lang w:val="en-GB"/>
              </w:rPr>
              <w:t>s</w:t>
            </w:r>
          </w:p>
        </w:tc>
        <w:tc>
          <w:tcPr>
            <w:tcW w:w="3344" w:type="pct"/>
            <w:tcBorders>
              <w:top w:val="single" w:sz="4" w:space="0" w:color="auto"/>
              <w:left w:val="single" w:sz="4" w:space="0" w:color="auto"/>
              <w:bottom w:val="single" w:sz="4" w:space="0" w:color="auto"/>
              <w:right w:val="single" w:sz="4" w:space="0" w:color="auto"/>
            </w:tcBorders>
            <w:vAlign w:val="center"/>
          </w:tcPr>
          <w:p w:rsidR="00170066" w:rsidRPr="00170066" w:rsidRDefault="00170066" w:rsidP="004333F5">
            <w:pPr>
              <w:spacing w:after="0" w:line="240" w:lineRule="auto"/>
              <w:rPr>
                <w:lang w:val="en-GB"/>
              </w:rPr>
            </w:pPr>
            <w:r w:rsidRPr="00170066">
              <w:rPr>
                <w:lang w:val="en-GB"/>
              </w:rPr>
              <w:t xml:space="preserve">To fund ad hoc investments, including presidential pledges </w:t>
            </w:r>
            <w:r w:rsidR="00383F50">
              <w:rPr>
                <w:lang w:val="en-GB"/>
              </w:rPr>
              <w:t>and Secondary Schools</w:t>
            </w:r>
          </w:p>
        </w:tc>
      </w:tr>
    </w:tbl>
    <w:p w:rsidR="00170066" w:rsidRPr="003F7827" w:rsidRDefault="00170066" w:rsidP="00EB3D58">
      <w:pPr>
        <w:pStyle w:val="ListParagraph"/>
        <w:ind w:left="0"/>
        <w:jc w:val="both"/>
        <w:rPr>
          <w:b/>
        </w:rPr>
      </w:pPr>
    </w:p>
    <w:p w:rsidR="00EB3D58" w:rsidRPr="007C177C" w:rsidRDefault="00EB3D58" w:rsidP="008438DF">
      <w:pPr>
        <w:pStyle w:val="Heading2"/>
        <w:rPr>
          <w:b/>
        </w:rPr>
      </w:pPr>
      <w:bookmarkStart w:id="16" w:name="_Toc442337117"/>
      <w:bookmarkStart w:id="17" w:name="_Toc443945428"/>
      <w:r w:rsidRPr="007C177C">
        <w:rPr>
          <w:rFonts w:eastAsia="MS Gothic"/>
          <w:b/>
        </w:rPr>
        <w:t>Grant</w:t>
      </w:r>
      <w:r w:rsidRPr="007C177C">
        <w:rPr>
          <w:b/>
        </w:rPr>
        <w:t xml:space="preserve"> Allocation Formula</w:t>
      </w:r>
      <w:bookmarkEnd w:id="16"/>
      <w:bookmarkEnd w:id="17"/>
    </w:p>
    <w:p w:rsidR="00DD4D94" w:rsidRPr="007C177C" w:rsidRDefault="00EB3D58" w:rsidP="00EB3D58">
      <w:pPr>
        <w:pStyle w:val="NoSpacing"/>
        <w:jc w:val="both"/>
        <w:rPr>
          <w:rFonts w:ascii="Times New Roman" w:hAnsi="Times New Roman"/>
          <w:sz w:val="24"/>
        </w:rPr>
      </w:pPr>
      <w:r w:rsidRPr="007C177C">
        <w:rPr>
          <w:rFonts w:ascii="Times New Roman" w:hAnsi="Times New Roman"/>
          <w:sz w:val="24"/>
        </w:rPr>
        <w:t xml:space="preserve">The proposed allocation formula will integrate the following variables: </w:t>
      </w:r>
      <w:r w:rsidR="00060318" w:rsidRPr="007C177C">
        <w:rPr>
          <w:rFonts w:ascii="Times New Roman" w:hAnsi="Times New Roman"/>
          <w:sz w:val="24"/>
        </w:rPr>
        <w:t xml:space="preserve">Population of school going age (Primary and Pre Primary / Secondary), </w:t>
      </w:r>
      <w:r w:rsidR="004C6958" w:rsidRPr="007C177C">
        <w:rPr>
          <w:rFonts w:ascii="Times New Roman" w:hAnsi="Times New Roman"/>
          <w:sz w:val="24"/>
        </w:rPr>
        <w:t xml:space="preserve">PLE results, </w:t>
      </w:r>
      <w:r w:rsidR="00CF0B28" w:rsidRPr="007C177C">
        <w:rPr>
          <w:rFonts w:ascii="Times New Roman" w:hAnsi="Times New Roman"/>
          <w:sz w:val="24"/>
        </w:rPr>
        <w:t>n</w:t>
      </w:r>
      <w:r w:rsidR="00060318" w:rsidRPr="007C177C">
        <w:rPr>
          <w:rFonts w:ascii="Times New Roman" w:hAnsi="Times New Roman"/>
          <w:sz w:val="24"/>
        </w:rPr>
        <w:t xml:space="preserve">umber children of school going age per classroom (primary/secondary), </w:t>
      </w:r>
      <w:r w:rsidR="00CF0B28" w:rsidRPr="007C177C">
        <w:rPr>
          <w:rFonts w:ascii="Times New Roman" w:hAnsi="Times New Roman"/>
          <w:sz w:val="24"/>
        </w:rPr>
        <w:t>p</w:t>
      </w:r>
      <w:r w:rsidR="00060318" w:rsidRPr="007C177C">
        <w:rPr>
          <w:rFonts w:ascii="Times New Roman" w:hAnsi="Times New Roman"/>
          <w:sz w:val="24"/>
        </w:rPr>
        <w:t xml:space="preserve">opulation in Hard to Reach, Hard to Stay Areas, </w:t>
      </w:r>
      <w:r w:rsidR="00CF0B28" w:rsidRPr="007C177C">
        <w:rPr>
          <w:rFonts w:ascii="Times New Roman" w:hAnsi="Times New Roman"/>
          <w:sz w:val="24"/>
        </w:rPr>
        <w:t>l</w:t>
      </w:r>
      <w:r w:rsidR="00060318" w:rsidRPr="007C177C">
        <w:rPr>
          <w:rFonts w:ascii="Times New Roman" w:hAnsi="Times New Roman"/>
          <w:sz w:val="24"/>
        </w:rPr>
        <w:t xml:space="preserve">and area, </w:t>
      </w:r>
      <w:r w:rsidR="00CF0B28" w:rsidRPr="007C177C">
        <w:rPr>
          <w:rFonts w:ascii="Times New Roman" w:hAnsi="Times New Roman"/>
          <w:sz w:val="24"/>
        </w:rPr>
        <w:t>enrolment in t</w:t>
      </w:r>
      <w:r w:rsidR="00060318" w:rsidRPr="007C177C">
        <w:rPr>
          <w:rFonts w:ascii="Times New Roman" w:hAnsi="Times New Roman"/>
          <w:sz w:val="24"/>
        </w:rPr>
        <w:t xml:space="preserve">ertiary </w:t>
      </w:r>
      <w:r w:rsidR="00CF0B28" w:rsidRPr="007C177C">
        <w:rPr>
          <w:rFonts w:ascii="Times New Roman" w:hAnsi="Times New Roman"/>
          <w:sz w:val="24"/>
        </w:rPr>
        <w:t>education i</w:t>
      </w:r>
      <w:r w:rsidR="00060318" w:rsidRPr="007C177C">
        <w:rPr>
          <w:rFonts w:ascii="Times New Roman" w:hAnsi="Times New Roman"/>
          <w:sz w:val="24"/>
        </w:rPr>
        <w:t xml:space="preserve">nstitutions. </w:t>
      </w:r>
      <w:r w:rsidR="00CF0B28" w:rsidRPr="007C177C">
        <w:rPr>
          <w:rFonts w:ascii="Times New Roman" w:hAnsi="Times New Roman"/>
          <w:sz w:val="24"/>
        </w:rPr>
        <w:t>I</w:t>
      </w:r>
      <w:r w:rsidR="00060318" w:rsidRPr="007C177C">
        <w:rPr>
          <w:rFonts w:ascii="Times New Roman" w:hAnsi="Times New Roman"/>
          <w:sz w:val="24"/>
        </w:rPr>
        <w:t xml:space="preserve">t was recommended during sector </w:t>
      </w:r>
      <w:r w:rsidR="00D834C4" w:rsidRPr="007C177C">
        <w:rPr>
          <w:rFonts w:ascii="Times New Roman" w:hAnsi="Times New Roman"/>
          <w:sz w:val="24"/>
        </w:rPr>
        <w:t>consu</w:t>
      </w:r>
      <w:r w:rsidR="00D9257B" w:rsidRPr="007C177C">
        <w:rPr>
          <w:rFonts w:ascii="Times New Roman" w:hAnsi="Times New Roman"/>
          <w:sz w:val="24"/>
        </w:rPr>
        <w:t>l</w:t>
      </w:r>
      <w:r w:rsidR="00D834C4" w:rsidRPr="007C177C">
        <w:rPr>
          <w:rFonts w:ascii="Times New Roman" w:hAnsi="Times New Roman"/>
          <w:sz w:val="24"/>
        </w:rPr>
        <w:t>t</w:t>
      </w:r>
      <w:r w:rsidR="00D9257B" w:rsidRPr="007C177C">
        <w:rPr>
          <w:rFonts w:ascii="Times New Roman" w:hAnsi="Times New Roman"/>
          <w:sz w:val="24"/>
        </w:rPr>
        <w:t>ations</w:t>
      </w:r>
      <w:r w:rsidR="00060318" w:rsidRPr="007C177C">
        <w:rPr>
          <w:rFonts w:ascii="Times New Roman" w:hAnsi="Times New Roman"/>
          <w:sz w:val="24"/>
        </w:rPr>
        <w:t xml:space="preserve"> that the allocation </w:t>
      </w:r>
      <w:r w:rsidR="00D9257B" w:rsidRPr="007C177C">
        <w:rPr>
          <w:rFonts w:ascii="Times New Roman" w:hAnsi="Times New Roman"/>
          <w:sz w:val="24"/>
        </w:rPr>
        <w:t>formula</w:t>
      </w:r>
      <w:r w:rsidR="00060318" w:rsidRPr="007C177C">
        <w:rPr>
          <w:rFonts w:ascii="Times New Roman" w:hAnsi="Times New Roman"/>
          <w:sz w:val="24"/>
        </w:rPr>
        <w:t xml:space="preserve"> should</w:t>
      </w:r>
      <w:r w:rsidR="000A26EF" w:rsidRPr="007C177C">
        <w:rPr>
          <w:rFonts w:ascii="Times New Roman" w:hAnsi="Times New Roman"/>
          <w:sz w:val="24"/>
        </w:rPr>
        <w:t xml:space="preserve"> use exam results as a variable. While</w:t>
      </w:r>
      <w:r w:rsidR="00060318" w:rsidRPr="007C177C">
        <w:rPr>
          <w:rFonts w:ascii="Times New Roman" w:hAnsi="Times New Roman"/>
          <w:sz w:val="24"/>
        </w:rPr>
        <w:t xml:space="preserve"> this </w:t>
      </w:r>
      <w:r w:rsidR="00D9257B" w:rsidRPr="007C177C">
        <w:rPr>
          <w:rFonts w:ascii="Times New Roman" w:hAnsi="Times New Roman"/>
          <w:sz w:val="24"/>
        </w:rPr>
        <w:t>is not possible</w:t>
      </w:r>
      <w:r w:rsidR="004C6958" w:rsidRPr="007C177C">
        <w:rPr>
          <w:rFonts w:ascii="Times New Roman" w:hAnsi="Times New Roman"/>
          <w:sz w:val="24"/>
        </w:rPr>
        <w:t xml:space="preserve"> to enter UACE and UCE results </w:t>
      </w:r>
      <w:r w:rsidR="000A26EF" w:rsidRPr="007C177C">
        <w:rPr>
          <w:rFonts w:ascii="Times New Roman" w:hAnsi="Times New Roman"/>
          <w:sz w:val="24"/>
        </w:rPr>
        <w:t>for this round of IPFs</w:t>
      </w:r>
      <w:r w:rsidR="00D834C4" w:rsidRPr="007C177C">
        <w:rPr>
          <w:rFonts w:ascii="Times New Roman" w:hAnsi="Times New Roman"/>
          <w:sz w:val="24"/>
        </w:rPr>
        <w:t xml:space="preserve"> and these have been</w:t>
      </w:r>
      <w:r w:rsidR="00D9257B" w:rsidRPr="007C177C">
        <w:rPr>
          <w:rFonts w:ascii="Times New Roman" w:hAnsi="Times New Roman"/>
          <w:sz w:val="24"/>
        </w:rPr>
        <w:t xml:space="preserve"> integrated in the formula</w:t>
      </w:r>
      <w:r w:rsidR="00D834C4" w:rsidRPr="007C177C">
        <w:rPr>
          <w:rFonts w:ascii="Times New Roman" w:hAnsi="Times New Roman"/>
          <w:sz w:val="24"/>
        </w:rPr>
        <w:t>.</w:t>
      </w:r>
    </w:p>
    <w:p w:rsidR="00D834C4" w:rsidRPr="007C177C" w:rsidRDefault="00D834C4" w:rsidP="00EB3D58">
      <w:pPr>
        <w:pStyle w:val="NoSpacing"/>
        <w:jc w:val="both"/>
        <w:rPr>
          <w:rFonts w:ascii="Times New Roman" w:hAnsi="Times New Roman"/>
          <w:sz w:val="24"/>
        </w:rPr>
      </w:pPr>
    </w:p>
    <w:p w:rsidR="007C177C" w:rsidRDefault="007C177C">
      <w:pPr>
        <w:spacing w:after="0" w:line="240" w:lineRule="auto"/>
        <w:rPr>
          <w:rFonts w:ascii="Times New Roman" w:hAnsi="Times New Roman"/>
          <w:lang w:val="en-GB"/>
        </w:rPr>
      </w:pPr>
      <w:r>
        <w:rPr>
          <w:rFonts w:ascii="Times New Roman" w:hAnsi="Times New Roman"/>
        </w:rPr>
        <w:br w:type="page"/>
      </w:r>
    </w:p>
    <w:p w:rsidR="00EB3D58" w:rsidRPr="007C177C" w:rsidRDefault="00EB3D58" w:rsidP="00EB3D58">
      <w:pPr>
        <w:pStyle w:val="NoSpacing"/>
        <w:jc w:val="both"/>
        <w:rPr>
          <w:rFonts w:ascii="Times New Roman" w:hAnsi="Times New Roman"/>
        </w:rPr>
      </w:pPr>
      <w:r w:rsidRPr="007C177C">
        <w:rPr>
          <w:rFonts w:ascii="Times New Roman" w:hAnsi="Times New Roman"/>
        </w:rPr>
        <w:lastRenderedPageBreak/>
        <w:t xml:space="preserve">The table below shows the variables to be used </w:t>
      </w:r>
      <w:r w:rsidR="00060318" w:rsidRPr="007C177C">
        <w:rPr>
          <w:rFonts w:ascii="Times New Roman" w:hAnsi="Times New Roman"/>
        </w:rPr>
        <w:t xml:space="preserve">in the allocation formula </w:t>
      </w:r>
      <w:r w:rsidRPr="007C177C">
        <w:rPr>
          <w:rFonts w:ascii="Times New Roman" w:hAnsi="Times New Roman"/>
        </w:rPr>
        <w:t>and their corresponding weights</w:t>
      </w:r>
      <w:r w:rsidR="00060318" w:rsidRPr="007C177C">
        <w:rPr>
          <w:rFonts w:ascii="Times New Roman" w:hAnsi="Times New Roman"/>
        </w:rPr>
        <w:t>:</w:t>
      </w:r>
    </w:p>
    <w:p w:rsidR="00170066" w:rsidRPr="007C177C" w:rsidRDefault="00170066" w:rsidP="00EB3D58">
      <w:pPr>
        <w:pStyle w:val="NoSpacing"/>
        <w:jc w:val="both"/>
        <w:rPr>
          <w:rFonts w:ascii="Times New Roman" w:hAnsi="Times New Roman"/>
        </w:rPr>
      </w:pPr>
    </w:p>
    <w:tbl>
      <w:tblPr>
        <w:tblW w:w="5354"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677"/>
        <w:gridCol w:w="827"/>
        <w:gridCol w:w="544"/>
        <w:gridCol w:w="691"/>
        <w:gridCol w:w="748"/>
        <w:gridCol w:w="782"/>
        <w:gridCol w:w="3370"/>
      </w:tblGrid>
      <w:tr w:rsidR="00E33BE8" w:rsidRPr="00FC5275" w:rsidTr="00F463DC">
        <w:trPr>
          <w:tblHeader/>
        </w:trPr>
        <w:tc>
          <w:tcPr>
            <w:tcW w:w="1240" w:type="pct"/>
            <w:vMerge w:val="restart"/>
            <w:tcBorders>
              <w:top w:val="single" w:sz="4" w:space="0" w:color="auto"/>
              <w:left w:val="single" w:sz="4" w:space="0" w:color="auto"/>
              <w:bottom w:val="single" w:sz="4" w:space="0" w:color="auto"/>
              <w:right w:val="single" w:sz="4" w:space="0" w:color="auto"/>
            </w:tcBorders>
            <w:shd w:val="clear" w:color="auto" w:fill="E7E6E6"/>
            <w:hideMark/>
          </w:tcPr>
          <w:p w:rsidR="00E33BE8" w:rsidRPr="00FC5275" w:rsidRDefault="00E33BE8"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Variable</w:t>
            </w:r>
          </w:p>
        </w:tc>
        <w:tc>
          <w:tcPr>
            <w:tcW w:w="2101" w:type="pct"/>
            <w:gridSpan w:val="6"/>
            <w:tcBorders>
              <w:top w:val="single" w:sz="4" w:space="0" w:color="auto"/>
              <w:left w:val="single" w:sz="4" w:space="0" w:color="auto"/>
              <w:bottom w:val="single" w:sz="4" w:space="0" w:color="auto"/>
              <w:right w:val="single" w:sz="4" w:space="0" w:color="auto"/>
            </w:tcBorders>
            <w:shd w:val="clear" w:color="auto" w:fill="E7E6E6"/>
            <w:hideMark/>
          </w:tcPr>
          <w:p w:rsidR="00E33BE8" w:rsidRPr="00FC5275" w:rsidRDefault="00E33BE8"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Weighting</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E7E6E6"/>
            <w:hideMark/>
          </w:tcPr>
          <w:p w:rsidR="00E33BE8" w:rsidRPr="00FC5275" w:rsidRDefault="00E33BE8"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Justification</w:t>
            </w:r>
          </w:p>
        </w:tc>
      </w:tr>
      <w:tr w:rsidR="000A26EF" w:rsidRPr="00FC5275" w:rsidTr="00F463DC">
        <w:trPr>
          <w:tblHeader/>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0A26EF" w:rsidRPr="00FC5275" w:rsidRDefault="000A26EF" w:rsidP="003F32C1">
            <w:pPr>
              <w:spacing w:after="0" w:line="240" w:lineRule="auto"/>
              <w:rPr>
                <w:rFonts w:ascii="Times New Roman" w:hAnsi="Times New Roman"/>
                <w:b/>
                <w:sz w:val="20"/>
                <w:szCs w:val="20"/>
              </w:rPr>
            </w:pPr>
          </w:p>
        </w:tc>
        <w:tc>
          <w:tcPr>
            <w:tcW w:w="740" w:type="pct"/>
            <w:gridSpan w:val="2"/>
            <w:tcBorders>
              <w:top w:val="single" w:sz="4" w:space="0" w:color="auto"/>
              <w:left w:val="single" w:sz="4" w:space="0" w:color="auto"/>
              <w:bottom w:val="single" w:sz="4" w:space="0" w:color="auto"/>
              <w:right w:val="single" w:sz="4" w:space="0" w:color="auto"/>
            </w:tcBorders>
            <w:shd w:val="clear" w:color="auto" w:fill="E7E6E6"/>
            <w:hideMark/>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 xml:space="preserve">Pre Primary, Primary &amp; Management </w:t>
            </w:r>
          </w:p>
        </w:tc>
        <w:tc>
          <w:tcPr>
            <w:tcW w:w="608" w:type="pct"/>
            <w:gridSpan w:val="2"/>
            <w:tcBorders>
              <w:top w:val="single" w:sz="4" w:space="0" w:color="auto"/>
              <w:left w:val="single" w:sz="4" w:space="0" w:color="auto"/>
              <w:bottom w:val="single" w:sz="4" w:space="0" w:color="auto"/>
              <w:right w:val="single" w:sz="4" w:space="0" w:color="auto"/>
            </w:tcBorders>
            <w:shd w:val="clear" w:color="auto" w:fill="E7E6E6"/>
            <w:hideMark/>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Secondary</w:t>
            </w:r>
          </w:p>
        </w:tc>
        <w:tc>
          <w:tcPr>
            <w:tcW w:w="368" w:type="pct"/>
            <w:tcBorders>
              <w:top w:val="single" w:sz="4" w:space="0" w:color="auto"/>
              <w:left w:val="single" w:sz="4" w:space="0" w:color="auto"/>
              <w:right w:val="single" w:sz="4" w:space="0" w:color="auto"/>
            </w:tcBorders>
            <w:shd w:val="clear" w:color="auto" w:fill="E7E6E6"/>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Skills Dev</w:t>
            </w:r>
          </w:p>
          <w:p w:rsidR="000A26EF" w:rsidRPr="00FC5275" w:rsidRDefault="000A26EF" w:rsidP="003F32C1">
            <w:pPr>
              <w:tabs>
                <w:tab w:val="left" w:pos="438"/>
              </w:tabs>
              <w:spacing w:after="0" w:line="240" w:lineRule="auto"/>
              <w:rPr>
                <w:rFonts w:ascii="Times New Roman" w:hAnsi="Times New Roman"/>
                <w:b/>
                <w:sz w:val="20"/>
                <w:szCs w:val="20"/>
              </w:rPr>
            </w:pPr>
          </w:p>
        </w:tc>
        <w:tc>
          <w:tcPr>
            <w:tcW w:w="385" w:type="pct"/>
            <w:vMerge w:val="restart"/>
            <w:tcBorders>
              <w:top w:val="single" w:sz="4" w:space="0" w:color="auto"/>
              <w:left w:val="single" w:sz="4" w:space="0" w:color="auto"/>
              <w:right w:val="single" w:sz="4" w:space="0" w:color="auto"/>
            </w:tcBorders>
            <w:shd w:val="clear" w:color="auto" w:fill="E7E6E6"/>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Educ Dev’t</w:t>
            </w:r>
          </w:p>
        </w:tc>
        <w:tc>
          <w:tcPr>
            <w:tcW w:w="1659" w:type="pct"/>
            <w:vMerge/>
            <w:tcBorders>
              <w:top w:val="single" w:sz="4" w:space="0" w:color="auto"/>
              <w:left w:val="single" w:sz="4" w:space="0" w:color="auto"/>
              <w:bottom w:val="single" w:sz="4" w:space="0" w:color="auto"/>
              <w:right w:val="single" w:sz="4" w:space="0" w:color="auto"/>
            </w:tcBorders>
            <w:vAlign w:val="center"/>
            <w:hideMark/>
          </w:tcPr>
          <w:p w:rsidR="000A26EF" w:rsidRPr="00FC5275" w:rsidRDefault="000A26EF" w:rsidP="003F32C1">
            <w:pPr>
              <w:spacing w:after="0" w:line="240" w:lineRule="auto"/>
              <w:rPr>
                <w:rFonts w:ascii="Times New Roman" w:hAnsi="Times New Roman"/>
                <w:b/>
                <w:sz w:val="20"/>
                <w:szCs w:val="20"/>
              </w:rPr>
            </w:pPr>
          </w:p>
        </w:tc>
      </w:tr>
      <w:tr w:rsidR="000A26EF" w:rsidRPr="00FC5275" w:rsidTr="00F463DC">
        <w:trPr>
          <w:tblHeader/>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0A26EF" w:rsidRPr="00FC5275" w:rsidRDefault="000A26EF" w:rsidP="003F32C1">
            <w:pPr>
              <w:spacing w:after="0" w:line="240" w:lineRule="auto"/>
              <w:rPr>
                <w:rFonts w:ascii="Times New Roman" w:hAnsi="Times New Roman"/>
                <w:b/>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E7E6E6"/>
            <w:hideMark/>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W</w:t>
            </w:r>
          </w:p>
        </w:tc>
        <w:tc>
          <w:tcPr>
            <w:tcW w:w="407" w:type="pct"/>
            <w:tcBorders>
              <w:top w:val="single" w:sz="4" w:space="0" w:color="auto"/>
              <w:left w:val="single" w:sz="4" w:space="0" w:color="auto"/>
              <w:bottom w:val="single" w:sz="4" w:space="0" w:color="auto"/>
              <w:right w:val="single" w:sz="4" w:space="0" w:color="auto"/>
            </w:tcBorders>
            <w:shd w:val="clear" w:color="auto" w:fill="E7E6E6"/>
            <w:hideMark/>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NW</w:t>
            </w:r>
          </w:p>
        </w:tc>
        <w:tc>
          <w:tcPr>
            <w:tcW w:w="268" w:type="pct"/>
            <w:tcBorders>
              <w:top w:val="single" w:sz="4" w:space="0" w:color="auto"/>
              <w:left w:val="single" w:sz="4" w:space="0" w:color="auto"/>
              <w:bottom w:val="single" w:sz="4" w:space="0" w:color="auto"/>
              <w:right w:val="single" w:sz="4" w:space="0" w:color="auto"/>
            </w:tcBorders>
            <w:shd w:val="clear" w:color="auto" w:fill="E7E6E6"/>
            <w:hideMark/>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W</w:t>
            </w:r>
          </w:p>
        </w:tc>
        <w:tc>
          <w:tcPr>
            <w:tcW w:w="340" w:type="pct"/>
            <w:tcBorders>
              <w:top w:val="single" w:sz="4" w:space="0" w:color="auto"/>
              <w:left w:val="single" w:sz="4" w:space="0" w:color="auto"/>
              <w:bottom w:val="single" w:sz="4" w:space="0" w:color="auto"/>
              <w:right w:val="single" w:sz="4" w:space="0" w:color="auto"/>
            </w:tcBorders>
            <w:shd w:val="clear" w:color="auto" w:fill="E7E6E6"/>
            <w:hideMark/>
          </w:tcPr>
          <w:p w:rsidR="000A26EF" w:rsidRPr="00FC5275" w:rsidRDefault="000A26EF" w:rsidP="003F32C1">
            <w:pPr>
              <w:tabs>
                <w:tab w:val="left" w:pos="438"/>
              </w:tabs>
              <w:spacing w:after="0" w:line="240" w:lineRule="auto"/>
              <w:rPr>
                <w:rFonts w:ascii="Times New Roman" w:hAnsi="Times New Roman"/>
                <w:b/>
                <w:sz w:val="20"/>
                <w:szCs w:val="20"/>
              </w:rPr>
            </w:pPr>
            <w:r w:rsidRPr="00FC5275">
              <w:rPr>
                <w:rFonts w:ascii="Times New Roman" w:hAnsi="Times New Roman"/>
                <w:b/>
                <w:sz w:val="20"/>
                <w:szCs w:val="20"/>
              </w:rPr>
              <w:t>NW</w:t>
            </w:r>
          </w:p>
        </w:tc>
        <w:tc>
          <w:tcPr>
            <w:tcW w:w="368" w:type="pct"/>
            <w:tcBorders>
              <w:left w:val="single" w:sz="4" w:space="0" w:color="auto"/>
              <w:bottom w:val="single" w:sz="4" w:space="0" w:color="auto"/>
              <w:right w:val="single" w:sz="4" w:space="0" w:color="auto"/>
            </w:tcBorders>
            <w:shd w:val="clear" w:color="auto" w:fill="E7E6E6"/>
            <w:vAlign w:val="center"/>
            <w:hideMark/>
          </w:tcPr>
          <w:p w:rsidR="000A26EF" w:rsidRPr="00FC5275" w:rsidRDefault="00DD4D94" w:rsidP="003F32C1">
            <w:pPr>
              <w:spacing w:after="0" w:line="240" w:lineRule="auto"/>
              <w:rPr>
                <w:rFonts w:ascii="Times New Roman" w:hAnsi="Times New Roman"/>
                <w:b/>
                <w:sz w:val="20"/>
                <w:szCs w:val="20"/>
              </w:rPr>
            </w:pPr>
            <w:r w:rsidRPr="00FC5275">
              <w:rPr>
                <w:rFonts w:ascii="Times New Roman" w:hAnsi="Times New Roman"/>
                <w:b/>
                <w:sz w:val="20"/>
                <w:szCs w:val="20"/>
              </w:rPr>
              <w:t>W &amp;</w:t>
            </w:r>
            <w:r w:rsidR="000A26EF" w:rsidRPr="00FC5275">
              <w:rPr>
                <w:rFonts w:ascii="Times New Roman" w:hAnsi="Times New Roman"/>
                <w:b/>
                <w:sz w:val="20"/>
                <w:szCs w:val="20"/>
              </w:rPr>
              <w:t>NW</w:t>
            </w:r>
          </w:p>
        </w:tc>
        <w:tc>
          <w:tcPr>
            <w:tcW w:w="385" w:type="pct"/>
            <w:vMerge/>
            <w:tcBorders>
              <w:left w:val="single" w:sz="4" w:space="0" w:color="auto"/>
              <w:bottom w:val="single" w:sz="4" w:space="0" w:color="auto"/>
              <w:right w:val="single" w:sz="4" w:space="0" w:color="auto"/>
            </w:tcBorders>
            <w:shd w:val="clear" w:color="auto" w:fill="E7E6E6"/>
            <w:vAlign w:val="center"/>
          </w:tcPr>
          <w:p w:rsidR="000A26EF" w:rsidRPr="00FC5275" w:rsidRDefault="000A26EF" w:rsidP="003F32C1">
            <w:pPr>
              <w:spacing w:after="0" w:line="240" w:lineRule="auto"/>
              <w:rPr>
                <w:rFonts w:ascii="Times New Roman" w:hAnsi="Times New Roman"/>
                <w:b/>
                <w:sz w:val="20"/>
                <w:szCs w:val="20"/>
              </w:rPr>
            </w:pPr>
          </w:p>
        </w:tc>
        <w:tc>
          <w:tcPr>
            <w:tcW w:w="1659" w:type="pct"/>
            <w:vMerge/>
            <w:tcBorders>
              <w:top w:val="single" w:sz="4" w:space="0" w:color="auto"/>
              <w:left w:val="single" w:sz="4" w:space="0" w:color="auto"/>
              <w:bottom w:val="single" w:sz="4" w:space="0" w:color="auto"/>
              <w:right w:val="single" w:sz="4" w:space="0" w:color="auto"/>
            </w:tcBorders>
            <w:vAlign w:val="center"/>
            <w:hideMark/>
          </w:tcPr>
          <w:p w:rsidR="000A26EF" w:rsidRPr="00FC5275" w:rsidRDefault="000A26EF" w:rsidP="003F32C1">
            <w:pPr>
              <w:spacing w:after="0" w:line="240" w:lineRule="auto"/>
              <w:rPr>
                <w:rFonts w:ascii="Times New Roman" w:hAnsi="Times New Roman"/>
                <w:b/>
                <w:sz w:val="20"/>
                <w:szCs w:val="20"/>
              </w:rPr>
            </w:pP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Population of school going age (Primary &amp; Pre Primary / Secondary)</w:t>
            </w:r>
          </w:p>
        </w:tc>
        <w:tc>
          <w:tcPr>
            <w:tcW w:w="333"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10</w:t>
            </w:r>
          </w:p>
        </w:tc>
        <w:tc>
          <w:tcPr>
            <w:tcW w:w="407"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15</w:t>
            </w:r>
          </w:p>
        </w:tc>
        <w:tc>
          <w:tcPr>
            <w:tcW w:w="268"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10</w:t>
            </w:r>
          </w:p>
        </w:tc>
        <w:tc>
          <w:tcPr>
            <w:tcW w:w="340"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15</w:t>
            </w:r>
          </w:p>
        </w:tc>
        <w:tc>
          <w:tcPr>
            <w:tcW w:w="368"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64</w:t>
            </w:r>
          </w:p>
        </w:tc>
        <w:tc>
          <w:tcPr>
            <w:tcW w:w="1659" w:type="pct"/>
            <w:tcBorders>
              <w:top w:val="single" w:sz="4" w:space="0" w:color="auto"/>
              <w:left w:val="single" w:sz="4" w:space="0" w:color="auto"/>
              <w:bottom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Proxy for the number of potential children who should be in school.</w:t>
            </w: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Number of learners in primary / Secondary school.</w:t>
            </w:r>
          </w:p>
        </w:tc>
        <w:tc>
          <w:tcPr>
            <w:tcW w:w="333"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t>81</w:t>
            </w:r>
          </w:p>
        </w:tc>
        <w:tc>
          <w:tcPr>
            <w:tcW w:w="407"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75</w:t>
            </w:r>
          </w:p>
        </w:tc>
        <w:tc>
          <w:tcPr>
            <w:tcW w:w="2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t>81</w:t>
            </w:r>
          </w:p>
        </w:tc>
        <w:tc>
          <w:tcPr>
            <w:tcW w:w="340"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75</w:t>
            </w:r>
          </w:p>
        </w:tc>
        <w:tc>
          <w:tcPr>
            <w:tcW w:w="3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1659" w:type="pct"/>
            <w:tcBorders>
              <w:top w:val="single" w:sz="4" w:space="0" w:color="auto"/>
              <w:left w:val="single" w:sz="4" w:space="0" w:color="auto"/>
              <w:bottom w:val="single" w:sz="4" w:space="0" w:color="auto"/>
              <w:right w:val="single" w:sz="4" w:space="0" w:color="auto"/>
            </w:tcBorders>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The actual number of children in school, a key driver for operational costs</w:t>
            </w:r>
          </w:p>
        </w:tc>
      </w:tr>
      <w:tr w:rsidR="0094417B" w:rsidRPr="00FC5275" w:rsidTr="00F463DC">
        <w:trPr>
          <w:trHeight w:val="547"/>
        </w:trPr>
        <w:tc>
          <w:tcPr>
            <w:tcW w:w="1240" w:type="pct"/>
            <w:tcBorders>
              <w:top w:val="single" w:sz="4" w:space="0" w:color="auto"/>
              <w:left w:val="single" w:sz="4" w:space="0" w:color="auto"/>
              <w:right w:val="single" w:sz="4" w:space="0" w:color="auto"/>
            </w:tcBorders>
            <w:hideMark/>
          </w:tcPr>
          <w:p w:rsidR="0094417B" w:rsidRPr="00FC5275" w:rsidRDefault="0094417B" w:rsidP="00AA04D9">
            <w:pPr>
              <w:tabs>
                <w:tab w:val="left" w:pos="438"/>
              </w:tabs>
              <w:spacing w:after="0" w:line="240" w:lineRule="auto"/>
              <w:rPr>
                <w:rFonts w:ascii="Times New Roman" w:hAnsi="Times New Roman"/>
                <w:sz w:val="20"/>
                <w:szCs w:val="20"/>
              </w:rPr>
            </w:pPr>
            <w:r w:rsidRPr="00FC5275">
              <w:rPr>
                <w:rFonts w:ascii="Times New Roman" w:hAnsi="Times New Roman"/>
                <w:sz w:val="20"/>
                <w:szCs w:val="20"/>
              </w:rPr>
              <w:t xml:space="preserve">% Scoring Grade1 in UCE </w:t>
            </w:r>
          </w:p>
        </w:tc>
        <w:tc>
          <w:tcPr>
            <w:tcW w:w="333" w:type="pct"/>
            <w:tcBorders>
              <w:top w:val="single" w:sz="4" w:space="0" w:color="auto"/>
              <w:left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0</w:t>
            </w:r>
          </w:p>
        </w:tc>
        <w:tc>
          <w:tcPr>
            <w:tcW w:w="407" w:type="pct"/>
            <w:tcBorders>
              <w:top w:val="single" w:sz="4" w:space="0" w:color="auto"/>
              <w:left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0</w:t>
            </w:r>
          </w:p>
        </w:tc>
        <w:tc>
          <w:tcPr>
            <w:tcW w:w="268" w:type="pct"/>
            <w:tcBorders>
              <w:top w:val="single" w:sz="4" w:space="0" w:color="auto"/>
              <w:left w:val="single" w:sz="4" w:space="0" w:color="auto"/>
              <w:right w:val="single" w:sz="4" w:space="0" w:color="auto"/>
            </w:tcBorders>
            <w:hideMark/>
          </w:tcPr>
          <w:p w:rsidR="0094417B" w:rsidRPr="00412B51" w:rsidRDefault="0094417B" w:rsidP="0094417B">
            <w:pPr>
              <w:tabs>
                <w:tab w:val="left" w:pos="438"/>
              </w:tabs>
              <w:spacing w:after="0" w:line="240" w:lineRule="auto"/>
            </w:pPr>
            <w:r>
              <w:t>6</w:t>
            </w:r>
          </w:p>
        </w:tc>
        <w:tc>
          <w:tcPr>
            <w:tcW w:w="340" w:type="pct"/>
            <w:tcBorders>
              <w:top w:val="single" w:sz="4" w:space="0" w:color="auto"/>
              <w:left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6</w:t>
            </w:r>
          </w:p>
        </w:tc>
        <w:tc>
          <w:tcPr>
            <w:tcW w:w="368" w:type="pct"/>
            <w:tcBorders>
              <w:top w:val="single" w:sz="4" w:space="0" w:color="auto"/>
              <w:left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right w:val="single" w:sz="4" w:space="0" w:color="auto"/>
            </w:tcBorders>
            <w:hideMark/>
          </w:tcPr>
          <w:p w:rsidR="0094417B" w:rsidRPr="00412B51" w:rsidRDefault="0094417B" w:rsidP="0094417B">
            <w:pPr>
              <w:tabs>
                <w:tab w:val="left" w:pos="438"/>
              </w:tabs>
              <w:spacing w:after="0" w:line="240" w:lineRule="auto"/>
            </w:pPr>
            <w:r>
              <w:t>6</w:t>
            </w:r>
          </w:p>
        </w:tc>
        <w:tc>
          <w:tcPr>
            <w:tcW w:w="1659" w:type="pct"/>
            <w:vMerge w:val="restart"/>
            <w:tcBorders>
              <w:top w:val="single" w:sz="4" w:space="0" w:color="auto"/>
              <w:left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Those local governments with lower proficiency in English and Math will receive additional resources, which will help equalise key education performance outcomes</w:t>
            </w: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Percentage of children passing PLE grade 1 to 3</w:t>
            </w:r>
          </w:p>
        </w:tc>
        <w:tc>
          <w:tcPr>
            <w:tcW w:w="333"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t>6</w:t>
            </w:r>
          </w:p>
        </w:tc>
        <w:tc>
          <w:tcPr>
            <w:tcW w:w="407"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6</w:t>
            </w:r>
          </w:p>
        </w:tc>
        <w:tc>
          <w:tcPr>
            <w:tcW w:w="2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40"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t>6</w:t>
            </w:r>
          </w:p>
        </w:tc>
        <w:tc>
          <w:tcPr>
            <w:tcW w:w="1659" w:type="pct"/>
            <w:vMerge/>
            <w:tcBorders>
              <w:left w:val="single" w:sz="4" w:space="0" w:color="auto"/>
              <w:bottom w:val="single" w:sz="4" w:space="0" w:color="auto"/>
              <w:right w:val="single" w:sz="4" w:space="0" w:color="auto"/>
            </w:tcBorders>
          </w:tcPr>
          <w:p w:rsidR="0094417B" w:rsidRPr="00FC5275" w:rsidRDefault="0094417B" w:rsidP="003F32C1">
            <w:pPr>
              <w:tabs>
                <w:tab w:val="left" w:pos="438"/>
              </w:tabs>
              <w:spacing w:after="0" w:line="240" w:lineRule="auto"/>
              <w:rPr>
                <w:rFonts w:ascii="Times New Roman" w:hAnsi="Times New Roman"/>
                <w:sz w:val="20"/>
                <w:szCs w:val="20"/>
              </w:rPr>
            </w:pP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Population in Hard to Reach, Hard to Stay Areas</w:t>
            </w:r>
          </w:p>
        </w:tc>
        <w:tc>
          <w:tcPr>
            <w:tcW w:w="333"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2</w:t>
            </w:r>
          </w:p>
        </w:tc>
        <w:tc>
          <w:tcPr>
            <w:tcW w:w="407"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2</w:t>
            </w:r>
          </w:p>
        </w:tc>
        <w:tc>
          <w:tcPr>
            <w:tcW w:w="268"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2</w:t>
            </w:r>
          </w:p>
        </w:tc>
        <w:tc>
          <w:tcPr>
            <w:tcW w:w="340"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2</w:t>
            </w:r>
          </w:p>
        </w:tc>
        <w:tc>
          <w:tcPr>
            <w:tcW w:w="368"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2</w:t>
            </w:r>
          </w:p>
        </w:tc>
        <w:tc>
          <w:tcPr>
            <w:tcW w:w="1659" w:type="pct"/>
            <w:tcBorders>
              <w:top w:val="single" w:sz="4" w:space="0" w:color="auto"/>
              <w:left w:val="single" w:sz="4" w:space="0" w:color="auto"/>
              <w:bottom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Mountainous, islands, rivers etc have peculiar terrain. Provides greater allocations to areas where costs are likely to be higher</w:t>
            </w: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Land area</w:t>
            </w:r>
          </w:p>
        </w:tc>
        <w:tc>
          <w:tcPr>
            <w:tcW w:w="333"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1</w:t>
            </w:r>
          </w:p>
        </w:tc>
        <w:tc>
          <w:tcPr>
            <w:tcW w:w="407"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2</w:t>
            </w:r>
          </w:p>
        </w:tc>
        <w:tc>
          <w:tcPr>
            <w:tcW w:w="268"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1</w:t>
            </w:r>
          </w:p>
        </w:tc>
        <w:tc>
          <w:tcPr>
            <w:tcW w:w="340"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2</w:t>
            </w:r>
          </w:p>
        </w:tc>
        <w:tc>
          <w:tcPr>
            <w:tcW w:w="368"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bottom w:val="single" w:sz="4" w:space="0" w:color="auto"/>
              <w:right w:val="single" w:sz="4" w:space="0" w:color="auto"/>
            </w:tcBorders>
            <w:hideMark/>
          </w:tcPr>
          <w:p w:rsidR="0094417B" w:rsidRPr="00412B51" w:rsidRDefault="0094417B" w:rsidP="0094417B">
            <w:pPr>
              <w:tabs>
                <w:tab w:val="left" w:pos="438"/>
              </w:tabs>
              <w:spacing w:after="0" w:line="240" w:lineRule="auto"/>
            </w:pPr>
            <w:r>
              <w:t>2</w:t>
            </w:r>
          </w:p>
        </w:tc>
        <w:tc>
          <w:tcPr>
            <w:tcW w:w="1659" w:type="pct"/>
            <w:tcBorders>
              <w:top w:val="single" w:sz="4" w:space="0" w:color="auto"/>
              <w:left w:val="single" w:sz="4" w:space="0" w:color="auto"/>
              <w:bottom w:val="single" w:sz="4" w:space="0" w:color="auto"/>
              <w:right w:val="single" w:sz="4" w:space="0" w:color="auto"/>
            </w:tcBorders>
            <w:hideMark/>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Cost indicator reflecting the cost of providing education, especially in sparsely populated areas with a large land size e.g. Karamoja region</w:t>
            </w: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Fixed Allocation</w:t>
            </w:r>
          </w:p>
        </w:tc>
        <w:tc>
          <w:tcPr>
            <w:tcW w:w="333"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407"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2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40"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85"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20</w:t>
            </w:r>
          </w:p>
        </w:tc>
        <w:tc>
          <w:tcPr>
            <w:tcW w:w="1659" w:type="pct"/>
            <w:tcBorders>
              <w:top w:val="single" w:sz="4" w:space="0" w:color="auto"/>
              <w:left w:val="single" w:sz="4" w:space="0" w:color="auto"/>
              <w:bottom w:val="single" w:sz="4" w:space="0" w:color="auto"/>
              <w:right w:val="single" w:sz="4" w:space="0" w:color="auto"/>
            </w:tcBorders>
          </w:tcPr>
          <w:p w:rsidR="0094417B" w:rsidRPr="00FC5275" w:rsidRDefault="0094417B" w:rsidP="003F32C1">
            <w:pPr>
              <w:tabs>
                <w:tab w:val="left" w:pos="438"/>
              </w:tabs>
              <w:spacing w:after="0" w:line="240" w:lineRule="auto"/>
              <w:rPr>
                <w:rFonts w:ascii="Times New Roman" w:hAnsi="Times New Roman"/>
                <w:sz w:val="20"/>
                <w:szCs w:val="20"/>
              </w:rPr>
            </w:pPr>
            <w:r w:rsidRPr="00FC5275">
              <w:rPr>
                <w:rFonts w:ascii="Times New Roman" w:hAnsi="Times New Roman"/>
                <w:sz w:val="20"/>
                <w:szCs w:val="20"/>
              </w:rPr>
              <w:t>To ensure that there is a minimum development grant allocation for each LG</w:t>
            </w:r>
          </w:p>
        </w:tc>
      </w:tr>
      <w:tr w:rsidR="0094417B" w:rsidRPr="00FC5275" w:rsidTr="00F463DC">
        <w:tc>
          <w:tcPr>
            <w:tcW w:w="1240" w:type="pct"/>
            <w:tcBorders>
              <w:top w:val="single" w:sz="4" w:space="0" w:color="auto"/>
              <w:left w:val="single" w:sz="4" w:space="0" w:color="auto"/>
              <w:bottom w:val="single" w:sz="4" w:space="0" w:color="auto"/>
              <w:right w:val="single" w:sz="4" w:space="0" w:color="auto"/>
            </w:tcBorders>
          </w:tcPr>
          <w:p w:rsidR="0094417B" w:rsidRPr="00FC5275" w:rsidRDefault="0094417B" w:rsidP="00DD4D94">
            <w:pPr>
              <w:tabs>
                <w:tab w:val="left" w:pos="438"/>
              </w:tabs>
              <w:spacing w:after="0" w:line="240" w:lineRule="auto"/>
              <w:rPr>
                <w:rFonts w:ascii="Times New Roman" w:hAnsi="Times New Roman"/>
                <w:sz w:val="20"/>
                <w:szCs w:val="20"/>
              </w:rPr>
            </w:pPr>
            <w:r>
              <w:rPr>
                <w:rFonts w:ascii="Times New Roman" w:hAnsi="Times New Roman"/>
                <w:sz w:val="20"/>
                <w:szCs w:val="20"/>
              </w:rPr>
              <w:t>2016/17</w:t>
            </w:r>
            <w:r w:rsidRPr="00FC5275">
              <w:rPr>
                <w:rFonts w:ascii="Times New Roman" w:hAnsi="Times New Roman"/>
                <w:sz w:val="20"/>
                <w:szCs w:val="20"/>
              </w:rPr>
              <w:t xml:space="preserve"> Allocations</w:t>
            </w:r>
          </w:p>
        </w:tc>
        <w:tc>
          <w:tcPr>
            <w:tcW w:w="333"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407"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268"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40"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368" w:type="pct"/>
            <w:tcBorders>
              <w:top w:val="single" w:sz="4" w:space="0" w:color="auto"/>
              <w:left w:val="single" w:sz="4" w:space="0" w:color="auto"/>
              <w:bottom w:val="single" w:sz="4" w:space="0" w:color="auto"/>
              <w:right w:val="single" w:sz="4" w:space="0" w:color="auto"/>
            </w:tcBorders>
          </w:tcPr>
          <w:p w:rsidR="0094417B" w:rsidRPr="00412B51" w:rsidDel="00EA1B1B" w:rsidRDefault="0094417B" w:rsidP="0094417B">
            <w:pPr>
              <w:tabs>
                <w:tab w:val="left" w:pos="438"/>
              </w:tabs>
              <w:spacing w:after="0" w:line="240" w:lineRule="auto"/>
            </w:pPr>
            <w:r w:rsidRPr="00412B51">
              <w:t>100</w:t>
            </w:r>
          </w:p>
        </w:tc>
        <w:tc>
          <w:tcPr>
            <w:tcW w:w="385" w:type="pct"/>
            <w:tcBorders>
              <w:top w:val="single" w:sz="4" w:space="0" w:color="auto"/>
              <w:left w:val="single" w:sz="4" w:space="0" w:color="auto"/>
              <w:bottom w:val="single" w:sz="4" w:space="0" w:color="auto"/>
              <w:right w:val="single" w:sz="4" w:space="0" w:color="auto"/>
            </w:tcBorders>
          </w:tcPr>
          <w:p w:rsidR="0094417B" w:rsidRPr="00412B51" w:rsidRDefault="0094417B" w:rsidP="0094417B">
            <w:pPr>
              <w:tabs>
                <w:tab w:val="left" w:pos="438"/>
              </w:tabs>
              <w:spacing w:after="0" w:line="240" w:lineRule="auto"/>
            </w:pPr>
            <w:r w:rsidRPr="00412B51">
              <w:t>0</w:t>
            </w:r>
          </w:p>
        </w:tc>
        <w:tc>
          <w:tcPr>
            <w:tcW w:w="1659" w:type="pct"/>
            <w:tcBorders>
              <w:top w:val="single" w:sz="4" w:space="0" w:color="auto"/>
              <w:left w:val="single" w:sz="4" w:space="0" w:color="auto"/>
              <w:bottom w:val="single" w:sz="4" w:space="0" w:color="auto"/>
              <w:right w:val="single" w:sz="4" w:space="0" w:color="auto"/>
            </w:tcBorders>
          </w:tcPr>
          <w:p w:rsidR="0094417B" w:rsidRPr="00FC5275" w:rsidRDefault="0094417B" w:rsidP="00E7332E">
            <w:pPr>
              <w:tabs>
                <w:tab w:val="left" w:pos="438"/>
              </w:tabs>
              <w:spacing w:after="0" w:line="240" w:lineRule="auto"/>
              <w:rPr>
                <w:rFonts w:ascii="Times New Roman" w:hAnsi="Times New Roman"/>
                <w:sz w:val="20"/>
                <w:szCs w:val="20"/>
              </w:rPr>
            </w:pPr>
            <w:r w:rsidRPr="00FC5275">
              <w:rPr>
                <w:rFonts w:ascii="Times New Roman" w:hAnsi="Times New Roman"/>
                <w:sz w:val="20"/>
                <w:szCs w:val="20"/>
              </w:rPr>
              <w:t>Input indicator reflecting the number of beneficiaries.  As tertiary institutions have significant spill-over effects, it is not possible to estimate the beneficiary population.</w:t>
            </w:r>
          </w:p>
        </w:tc>
      </w:tr>
    </w:tbl>
    <w:p w:rsidR="009772F9" w:rsidRDefault="009772F9" w:rsidP="009772F9">
      <w:pPr>
        <w:spacing w:after="0"/>
        <w:rPr>
          <w:rFonts w:ascii="Times New Roman" w:hAnsi="Times New Roman"/>
          <w:lang w:val="en-GB"/>
        </w:rPr>
      </w:pPr>
    </w:p>
    <w:p w:rsidR="00170066" w:rsidRPr="00020711" w:rsidRDefault="00170066" w:rsidP="009772F9">
      <w:pPr>
        <w:spacing w:after="0"/>
        <w:rPr>
          <w:rFonts w:ascii="Times New Roman" w:hAnsi="Times New Roman"/>
          <w:lang w:val="en-GB"/>
        </w:rPr>
      </w:pPr>
      <w:r w:rsidRPr="00020711">
        <w:rPr>
          <w:rFonts w:ascii="Times New Roman" w:hAnsi="Times New Roman"/>
          <w:lang w:val="en-GB"/>
        </w:rPr>
        <w:t>Education allocations under the</w:t>
      </w:r>
      <w:r w:rsidRPr="00020711">
        <w:rPr>
          <w:rFonts w:ascii="Times New Roman" w:hAnsi="Times New Roman"/>
          <w:b/>
          <w:lang w:val="en-GB"/>
        </w:rPr>
        <w:t xml:space="preserve"> support services grant</w:t>
      </w:r>
      <w:r w:rsidRPr="00020711">
        <w:rPr>
          <w:rFonts w:ascii="Times New Roman" w:hAnsi="Times New Roman"/>
          <w:lang w:val="en-GB"/>
        </w:rPr>
        <w:t xml:space="preserve"> would remain adhoc, and not formula based.  The support services grant is current comprised of: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2944"/>
        <w:gridCol w:w="2944"/>
      </w:tblGrid>
      <w:tr w:rsidR="00165725" w:rsidRPr="00020711" w:rsidTr="00E7332E">
        <w:tc>
          <w:tcPr>
            <w:tcW w:w="1896" w:type="pct"/>
            <w:shd w:val="clear" w:color="auto" w:fill="F2F2F2"/>
          </w:tcPr>
          <w:p w:rsidR="00165725" w:rsidRPr="00020711" w:rsidRDefault="00165725" w:rsidP="009772F9">
            <w:pPr>
              <w:spacing w:after="0" w:line="240" w:lineRule="auto"/>
              <w:rPr>
                <w:rFonts w:ascii="Times New Roman" w:hAnsi="Times New Roman"/>
                <w:b/>
                <w:lang w:val="en-GB"/>
              </w:rPr>
            </w:pPr>
            <w:r w:rsidRPr="00020711">
              <w:rPr>
                <w:rFonts w:ascii="Times New Roman" w:hAnsi="Times New Roman"/>
                <w:b/>
                <w:lang w:val="en-GB"/>
              </w:rPr>
              <w:t>Item</w:t>
            </w:r>
          </w:p>
        </w:tc>
        <w:tc>
          <w:tcPr>
            <w:tcW w:w="1552" w:type="pct"/>
            <w:shd w:val="clear" w:color="auto" w:fill="F2F2F2"/>
          </w:tcPr>
          <w:p w:rsidR="00165725" w:rsidRPr="00020711" w:rsidRDefault="00165725" w:rsidP="009772F9">
            <w:pPr>
              <w:spacing w:after="0" w:line="240" w:lineRule="auto"/>
              <w:rPr>
                <w:rFonts w:ascii="Times New Roman" w:hAnsi="Times New Roman"/>
                <w:b/>
                <w:lang w:val="en-GB"/>
              </w:rPr>
            </w:pPr>
            <w:r w:rsidRPr="00020711">
              <w:rPr>
                <w:rFonts w:ascii="Times New Roman" w:hAnsi="Times New Roman"/>
                <w:b/>
                <w:lang w:val="en-GB"/>
              </w:rPr>
              <w:t>Current allocation</w:t>
            </w:r>
          </w:p>
        </w:tc>
        <w:tc>
          <w:tcPr>
            <w:tcW w:w="1552" w:type="pct"/>
            <w:shd w:val="clear" w:color="auto" w:fill="F2F2F2"/>
          </w:tcPr>
          <w:p w:rsidR="00165725" w:rsidRPr="00020711" w:rsidRDefault="00165725" w:rsidP="009772F9">
            <w:pPr>
              <w:spacing w:after="0" w:line="240" w:lineRule="auto"/>
              <w:rPr>
                <w:rFonts w:ascii="Times New Roman" w:hAnsi="Times New Roman"/>
                <w:b/>
                <w:lang w:val="en-GB"/>
              </w:rPr>
            </w:pPr>
            <w:r w:rsidRPr="00020711">
              <w:rPr>
                <w:rFonts w:ascii="Times New Roman" w:hAnsi="Times New Roman"/>
                <w:b/>
                <w:lang w:val="en-GB"/>
              </w:rPr>
              <w:t>Allocation Principles</w:t>
            </w:r>
          </w:p>
        </w:tc>
      </w:tr>
      <w:tr w:rsidR="00D16C0F" w:rsidRPr="00020711" w:rsidTr="00E7332E">
        <w:tc>
          <w:tcPr>
            <w:tcW w:w="1896" w:type="pct"/>
            <w:shd w:val="clear" w:color="auto" w:fill="auto"/>
          </w:tcPr>
          <w:p w:rsidR="00D16C0F" w:rsidRPr="00020711" w:rsidRDefault="00D16C0F" w:rsidP="009772F9">
            <w:pPr>
              <w:spacing w:after="0" w:line="240" w:lineRule="auto"/>
              <w:rPr>
                <w:rFonts w:ascii="Times New Roman" w:hAnsi="Times New Roman"/>
                <w:lang w:val="en-GB"/>
              </w:rPr>
            </w:pPr>
            <w:r w:rsidRPr="00020711">
              <w:rPr>
                <w:rFonts w:ascii="Times New Roman" w:hAnsi="Times New Roman"/>
                <w:lang w:val="en-GB"/>
              </w:rPr>
              <w:t>Presidential pledges</w:t>
            </w:r>
          </w:p>
        </w:tc>
        <w:tc>
          <w:tcPr>
            <w:tcW w:w="1552" w:type="pct"/>
            <w:shd w:val="clear" w:color="auto" w:fill="auto"/>
          </w:tcPr>
          <w:p w:rsidR="00D16C0F" w:rsidRPr="00020711" w:rsidRDefault="00D16C0F" w:rsidP="009772F9">
            <w:pPr>
              <w:spacing w:after="0" w:line="240" w:lineRule="auto"/>
              <w:rPr>
                <w:rFonts w:ascii="Times New Roman" w:hAnsi="Times New Roman"/>
                <w:lang w:val="en-GB"/>
              </w:rPr>
            </w:pPr>
            <w:r w:rsidRPr="00020711">
              <w:rPr>
                <w:rFonts w:ascii="Times New Roman" w:hAnsi="Times New Roman"/>
                <w:lang w:val="en-GB"/>
              </w:rPr>
              <w:t>4.58 bn</w:t>
            </w:r>
          </w:p>
        </w:tc>
        <w:tc>
          <w:tcPr>
            <w:tcW w:w="1552" w:type="pct"/>
          </w:tcPr>
          <w:p w:rsidR="00D16C0F" w:rsidRPr="00020711" w:rsidRDefault="00D16C0F" w:rsidP="009772F9">
            <w:pPr>
              <w:spacing w:after="0" w:line="240" w:lineRule="auto"/>
              <w:rPr>
                <w:rFonts w:ascii="Times New Roman" w:hAnsi="Times New Roman"/>
                <w:lang w:val="en-GB"/>
              </w:rPr>
            </w:pPr>
            <w:r w:rsidRPr="00020711">
              <w:rPr>
                <w:rFonts w:ascii="Times New Roman" w:hAnsi="Times New Roman"/>
                <w:lang w:val="en-GB"/>
              </w:rPr>
              <w:t>Ad hoc</w:t>
            </w:r>
          </w:p>
        </w:tc>
      </w:tr>
      <w:tr w:rsidR="00D16C0F" w:rsidRPr="00020711" w:rsidTr="00E7332E">
        <w:tc>
          <w:tcPr>
            <w:tcW w:w="1896" w:type="pct"/>
            <w:shd w:val="clear" w:color="auto" w:fill="auto"/>
          </w:tcPr>
          <w:p w:rsidR="00D16C0F" w:rsidRPr="00020711" w:rsidRDefault="00D16C0F" w:rsidP="009772F9">
            <w:pPr>
              <w:spacing w:after="0" w:line="240" w:lineRule="auto"/>
              <w:rPr>
                <w:rFonts w:ascii="Times New Roman" w:hAnsi="Times New Roman"/>
                <w:lang w:val="en-GB"/>
              </w:rPr>
            </w:pPr>
            <w:r w:rsidRPr="00020711">
              <w:rPr>
                <w:rFonts w:ascii="Times New Roman" w:hAnsi="Times New Roman"/>
                <w:lang w:val="en-GB"/>
              </w:rPr>
              <w:t>Secondary Development</w:t>
            </w:r>
          </w:p>
        </w:tc>
        <w:tc>
          <w:tcPr>
            <w:tcW w:w="1552" w:type="pct"/>
            <w:shd w:val="clear" w:color="auto" w:fill="auto"/>
          </w:tcPr>
          <w:p w:rsidR="00D16C0F" w:rsidRPr="00020711" w:rsidRDefault="00D16C0F" w:rsidP="009772F9">
            <w:pPr>
              <w:spacing w:after="0" w:line="240" w:lineRule="auto"/>
              <w:rPr>
                <w:rFonts w:ascii="Times New Roman" w:hAnsi="Times New Roman"/>
                <w:lang w:val="en-GB"/>
              </w:rPr>
            </w:pPr>
            <w:r w:rsidRPr="00020711">
              <w:rPr>
                <w:rFonts w:ascii="Times New Roman" w:hAnsi="Times New Roman"/>
                <w:lang w:val="en-GB"/>
              </w:rPr>
              <w:t>8.86bn</w:t>
            </w:r>
          </w:p>
        </w:tc>
        <w:tc>
          <w:tcPr>
            <w:tcW w:w="1552" w:type="pct"/>
          </w:tcPr>
          <w:p w:rsidR="00D16C0F" w:rsidRPr="00020711" w:rsidRDefault="00D16C0F" w:rsidP="009772F9">
            <w:pPr>
              <w:spacing w:after="0" w:line="240" w:lineRule="auto"/>
              <w:rPr>
                <w:rFonts w:ascii="Times New Roman" w:hAnsi="Times New Roman"/>
                <w:lang w:val="en-GB"/>
              </w:rPr>
            </w:pPr>
            <w:r w:rsidRPr="00020711">
              <w:rPr>
                <w:rFonts w:ascii="Times New Roman" w:hAnsi="Times New Roman"/>
                <w:lang w:val="en-GB"/>
              </w:rPr>
              <w:t>Ad hoc</w:t>
            </w:r>
          </w:p>
        </w:tc>
      </w:tr>
    </w:tbl>
    <w:p w:rsidR="008438DF" w:rsidRPr="009772F9" w:rsidRDefault="008438DF" w:rsidP="009772F9">
      <w:pPr>
        <w:spacing w:after="0"/>
        <w:rPr>
          <w:rFonts w:ascii="Times New Roman" w:hAnsi="Times New Roman"/>
          <w:i/>
        </w:rPr>
      </w:pPr>
    </w:p>
    <w:p w:rsidR="008438DF" w:rsidRPr="009772F9" w:rsidRDefault="008438DF" w:rsidP="009772F9">
      <w:pPr>
        <w:spacing w:after="0"/>
        <w:jc w:val="both"/>
        <w:rPr>
          <w:rFonts w:ascii="Times New Roman" w:hAnsi="Times New Roman"/>
          <w:i/>
        </w:rPr>
      </w:pPr>
      <w:r w:rsidRPr="009772F9">
        <w:rPr>
          <w:rFonts w:ascii="Times New Roman" w:hAnsi="Times New Roman"/>
          <w:i/>
        </w:rPr>
        <w:t>The above formulae will be phased in over the medium term.  Th</w:t>
      </w:r>
      <w:r w:rsidR="00543267" w:rsidRPr="009772F9">
        <w:rPr>
          <w:rFonts w:ascii="Times New Roman" w:hAnsi="Times New Roman"/>
          <w:i/>
        </w:rPr>
        <w:t>e</w:t>
      </w:r>
      <w:r w:rsidRPr="009772F9">
        <w:rPr>
          <w:rFonts w:ascii="Times New Roman" w:hAnsi="Times New Roman"/>
          <w:i/>
        </w:rPr>
        <w:t xml:space="preserve"> formula</w:t>
      </w:r>
      <w:r w:rsidR="00543267" w:rsidRPr="009772F9">
        <w:rPr>
          <w:rFonts w:ascii="Times New Roman" w:hAnsi="Times New Roman"/>
          <w:i/>
        </w:rPr>
        <w:t>e</w:t>
      </w:r>
      <w:r w:rsidRPr="009772F9">
        <w:rPr>
          <w:rFonts w:ascii="Times New Roman" w:hAnsi="Times New Roman"/>
          <w:i/>
        </w:rPr>
        <w:t xml:space="preserve"> and the </w:t>
      </w:r>
      <w:r w:rsidRPr="009772F9">
        <w:rPr>
          <w:rFonts w:ascii="Times New Roman" w:hAnsi="Times New Roman"/>
          <w:b/>
          <w:i/>
        </w:rPr>
        <w:t>medium term allocations and phase in plan</w:t>
      </w:r>
      <w:r w:rsidRPr="009772F9">
        <w:rPr>
          <w:rFonts w:ascii="Times New Roman" w:hAnsi="Times New Roman"/>
          <w:i/>
        </w:rPr>
        <w:t xml:space="preserve"> for the allocation formulae is available on the budget website:  </w:t>
      </w:r>
      <w:hyperlink r:id="rId8" w:history="1">
        <w:r w:rsidRPr="009772F9">
          <w:rPr>
            <w:rStyle w:val="Hyperlink"/>
            <w:rFonts w:ascii="Times New Roman" w:hAnsi="Times New Roman"/>
            <w:i/>
          </w:rPr>
          <w:t>www.budget.go.ug/fiscal_transfers</w:t>
        </w:r>
      </w:hyperlink>
      <w:r w:rsidRPr="009772F9">
        <w:rPr>
          <w:rFonts w:ascii="Times New Roman" w:hAnsi="Times New Roman"/>
          <w:i/>
        </w:rPr>
        <w:t xml:space="preserve">.  An individual local government’s allocation can also be found on the site.  </w:t>
      </w:r>
    </w:p>
    <w:p w:rsidR="00E84406" w:rsidRPr="00020711" w:rsidRDefault="00E84406" w:rsidP="00E846BB">
      <w:pPr>
        <w:jc w:val="both"/>
        <w:rPr>
          <w:rFonts w:ascii="Times New Roman" w:hAnsi="Times New Roman"/>
        </w:rPr>
      </w:pPr>
      <w:r w:rsidRPr="00020711">
        <w:rPr>
          <w:rFonts w:ascii="Times New Roman" w:hAnsi="Times New Roman"/>
        </w:rPr>
        <w:t>Performance based allocations for development grants will be introduced starting from either 2017/18 or 2018/19. The aim is to reward districts that perform well against a set of predetermined standards or institute penalties for poor performing ones.  Government will build on the performance assessment system that has been applied to the LGs by MoLG (LGMSDP), MoLHUD (USMID) and OPM (GAPR) to design a revised system.   In addition the options results based financing of schools funded via the non-wage conditional grants to incentivise service delivery results will be explored, piloted and rolled out.</w:t>
      </w:r>
    </w:p>
    <w:p w:rsidR="00E33BE8" w:rsidRPr="00170066" w:rsidRDefault="00E33BE8" w:rsidP="008438DF">
      <w:pPr>
        <w:rPr>
          <w:lang w:val="en-GB"/>
        </w:rPr>
      </w:pPr>
    </w:p>
    <w:p w:rsidR="00EB3D58" w:rsidRPr="00BD6F39" w:rsidRDefault="00EB3D58" w:rsidP="008438DF">
      <w:pPr>
        <w:pStyle w:val="Heading2"/>
        <w:rPr>
          <w:b/>
        </w:rPr>
      </w:pPr>
      <w:bookmarkStart w:id="18" w:name="_Toc442337119"/>
      <w:bookmarkStart w:id="19" w:name="_Toc443945429"/>
      <w:r w:rsidRPr="00BD6F39">
        <w:rPr>
          <w:b/>
        </w:rPr>
        <w:t xml:space="preserve">Overview of Sector </w:t>
      </w:r>
      <w:r w:rsidR="00C40A20" w:rsidRPr="00BD6F39">
        <w:rPr>
          <w:b/>
        </w:rPr>
        <w:t xml:space="preserve">Budgeting Principles and </w:t>
      </w:r>
      <w:r w:rsidRPr="00BD6F39">
        <w:rPr>
          <w:b/>
        </w:rPr>
        <w:t>Requirements</w:t>
      </w:r>
      <w:bookmarkEnd w:id="18"/>
      <w:bookmarkEnd w:id="19"/>
    </w:p>
    <w:p w:rsidR="00561921" w:rsidRDefault="00EB3D58" w:rsidP="00EB3D58">
      <w:pPr>
        <w:rPr>
          <w:rFonts w:ascii="Times New Roman" w:hAnsi="Times New Roman"/>
          <w:sz w:val="24"/>
          <w:lang w:val="en-GB"/>
        </w:rPr>
      </w:pPr>
      <w:r w:rsidRPr="00561921">
        <w:rPr>
          <w:rFonts w:ascii="Times New Roman" w:hAnsi="Times New Roman"/>
          <w:sz w:val="24"/>
          <w:lang w:val="en-GB"/>
        </w:rPr>
        <w:t xml:space="preserve">In order to access conditional grant funding local governments are required to adhere to a number of specific </w:t>
      </w:r>
      <w:r w:rsidR="00D9257B" w:rsidRPr="00561921">
        <w:rPr>
          <w:rFonts w:ascii="Times New Roman" w:hAnsi="Times New Roman"/>
          <w:b/>
          <w:sz w:val="24"/>
          <w:lang w:val="en-GB"/>
        </w:rPr>
        <w:t xml:space="preserve">sector </w:t>
      </w:r>
      <w:r w:rsidRPr="00561921">
        <w:rPr>
          <w:rFonts w:ascii="Times New Roman" w:hAnsi="Times New Roman"/>
          <w:b/>
          <w:sz w:val="24"/>
          <w:lang w:val="en-GB"/>
        </w:rPr>
        <w:t>requirements</w:t>
      </w:r>
      <w:r w:rsidR="00D9257B" w:rsidRPr="00561921">
        <w:rPr>
          <w:rFonts w:ascii="Times New Roman" w:hAnsi="Times New Roman"/>
          <w:sz w:val="24"/>
          <w:lang w:val="en-GB"/>
        </w:rPr>
        <w:t>in the financial year 2016/17</w:t>
      </w:r>
      <w:r w:rsidR="00D9257B" w:rsidRPr="00561921">
        <w:rPr>
          <w:rFonts w:ascii="Times New Roman" w:hAnsi="Times New Roman"/>
          <w:b/>
          <w:sz w:val="24"/>
          <w:lang w:val="en-GB"/>
        </w:rPr>
        <w:t xml:space="preserve">. </w:t>
      </w:r>
    </w:p>
    <w:p w:rsidR="00EB3D58" w:rsidRPr="00561921" w:rsidRDefault="00EB3D58" w:rsidP="00EB3D58">
      <w:pPr>
        <w:rPr>
          <w:rFonts w:ascii="Times New Roman" w:hAnsi="Times New Roman"/>
          <w:sz w:val="24"/>
          <w:lang w:val="en-GB"/>
        </w:rPr>
      </w:pPr>
      <w:r w:rsidRPr="00561921">
        <w:rPr>
          <w:rFonts w:ascii="Times New Roman" w:hAnsi="Times New Roman"/>
          <w:sz w:val="24"/>
          <w:lang w:val="en-GB"/>
        </w:rPr>
        <w:t>These are specified in the following sections, and are summarised in the table below</w:t>
      </w:r>
      <w:r w:rsidR="00561921">
        <w:rPr>
          <w:rFonts w:ascii="Times New Roman" w:hAnsi="Times New Roman"/>
          <w:sz w:val="24"/>
          <w:lang w:val="en-GB"/>
        </w:rPr>
        <w:t>:</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92"/>
      </w:tblGrid>
      <w:tr w:rsidR="002F6EE6" w:rsidRPr="00F56A11" w:rsidTr="001C7B67">
        <w:trPr>
          <w:tblHeader/>
        </w:trPr>
        <w:tc>
          <w:tcPr>
            <w:tcW w:w="1292" w:type="pct"/>
            <w:shd w:val="clear" w:color="auto" w:fill="E7E6E6"/>
          </w:tcPr>
          <w:p w:rsidR="002F6EE6" w:rsidRPr="00F56A11" w:rsidRDefault="002F6EE6" w:rsidP="00AA3D2F">
            <w:pPr>
              <w:tabs>
                <w:tab w:val="left" w:pos="438"/>
              </w:tabs>
              <w:spacing w:after="0" w:line="240" w:lineRule="auto"/>
              <w:rPr>
                <w:rFonts w:ascii="Times New Roman" w:hAnsi="Times New Roman"/>
                <w:b/>
                <w:sz w:val="24"/>
                <w:lang w:val="en-GB"/>
              </w:rPr>
            </w:pPr>
            <w:r w:rsidRPr="00F56A11">
              <w:rPr>
                <w:rFonts w:ascii="Times New Roman" w:hAnsi="Times New Roman"/>
                <w:b/>
                <w:sz w:val="24"/>
                <w:lang w:val="en-GB"/>
              </w:rPr>
              <w:t>Area</w:t>
            </w:r>
          </w:p>
        </w:tc>
        <w:tc>
          <w:tcPr>
            <w:tcW w:w="3708" w:type="pct"/>
            <w:shd w:val="clear" w:color="auto" w:fill="E7E6E6"/>
          </w:tcPr>
          <w:p w:rsidR="002F6EE6" w:rsidRPr="00F56A11" w:rsidRDefault="002F6EE6" w:rsidP="00AA3D2F">
            <w:pPr>
              <w:tabs>
                <w:tab w:val="left" w:pos="438"/>
              </w:tabs>
              <w:spacing w:after="0" w:line="240" w:lineRule="auto"/>
              <w:rPr>
                <w:rFonts w:ascii="Times New Roman" w:hAnsi="Times New Roman"/>
                <w:b/>
                <w:sz w:val="24"/>
                <w:lang w:val="en-GB"/>
              </w:rPr>
            </w:pPr>
            <w:r w:rsidRPr="00F56A11">
              <w:rPr>
                <w:rFonts w:ascii="Times New Roman" w:hAnsi="Times New Roman"/>
                <w:b/>
                <w:sz w:val="24"/>
                <w:lang w:val="en-GB"/>
              </w:rPr>
              <w:t>Summary of Requirements</w:t>
            </w:r>
          </w:p>
        </w:tc>
      </w:tr>
      <w:tr w:rsidR="002F6EE6" w:rsidRPr="00BD6F39" w:rsidTr="001C7B67">
        <w:trPr>
          <w:trHeight w:val="620"/>
        </w:trPr>
        <w:tc>
          <w:tcPr>
            <w:tcW w:w="1292" w:type="pct"/>
            <w:shd w:val="clear" w:color="auto" w:fill="auto"/>
          </w:tcPr>
          <w:p w:rsidR="002F6EE6" w:rsidRPr="00BD6F39" w:rsidRDefault="00B97965" w:rsidP="002F6EE6">
            <w:pPr>
              <w:tabs>
                <w:tab w:val="left" w:pos="438"/>
              </w:tabs>
              <w:spacing w:after="0" w:line="240" w:lineRule="auto"/>
              <w:rPr>
                <w:rFonts w:ascii="Times New Roman" w:hAnsi="Times New Roman"/>
              </w:rPr>
            </w:pPr>
            <w:r w:rsidRPr="00BD6F39">
              <w:rPr>
                <w:rFonts w:ascii="Times New Roman" w:hAnsi="Times New Roman"/>
              </w:rPr>
              <w:t>Narrative and Performance C</w:t>
            </w:r>
            <w:r w:rsidR="002F6EE6" w:rsidRPr="00BD6F39">
              <w:rPr>
                <w:rFonts w:ascii="Times New Roman" w:hAnsi="Times New Roman"/>
              </w:rPr>
              <w:t>ontract</w:t>
            </w:r>
          </w:p>
        </w:tc>
        <w:tc>
          <w:tcPr>
            <w:tcW w:w="3708" w:type="pct"/>
            <w:shd w:val="clear" w:color="auto" w:fill="auto"/>
          </w:tcPr>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The budget narrative summarises information on revenue, expenditure and key outputs in the performance contract.</w:t>
            </w:r>
          </w:p>
        </w:tc>
      </w:tr>
      <w:tr w:rsidR="002F6EE6" w:rsidRPr="00BD6F39" w:rsidTr="001C7B67">
        <w:trPr>
          <w:trHeight w:val="620"/>
        </w:trPr>
        <w:tc>
          <w:tcPr>
            <w:tcW w:w="1292" w:type="pct"/>
            <w:shd w:val="clear" w:color="auto" w:fill="auto"/>
          </w:tcPr>
          <w:p w:rsidR="002F6EE6" w:rsidRPr="00BD6F39" w:rsidRDefault="002F6EE6" w:rsidP="002F6EE6">
            <w:pPr>
              <w:tabs>
                <w:tab w:val="left" w:pos="438"/>
              </w:tabs>
              <w:spacing w:after="0" w:line="240" w:lineRule="auto"/>
              <w:rPr>
                <w:rFonts w:ascii="Times New Roman" w:hAnsi="Times New Roman"/>
                <w:lang w:val="en-GB"/>
              </w:rPr>
            </w:pPr>
            <w:r w:rsidRPr="00BD6F39">
              <w:rPr>
                <w:rFonts w:ascii="Times New Roman" w:hAnsi="Times New Roman"/>
              </w:rPr>
              <w:t>Overview of Work plan  Revenues and Expenditure</w:t>
            </w:r>
          </w:p>
          <w:p w:rsidR="002F6EE6" w:rsidRPr="00BD6F39" w:rsidRDefault="002F6EE6" w:rsidP="002F6EE6">
            <w:pPr>
              <w:tabs>
                <w:tab w:val="left" w:pos="438"/>
              </w:tabs>
              <w:spacing w:after="0" w:line="240" w:lineRule="auto"/>
              <w:rPr>
                <w:rFonts w:ascii="Times New Roman" w:hAnsi="Times New Roman"/>
                <w:lang w:val="en-GB"/>
              </w:rPr>
            </w:pPr>
          </w:p>
        </w:tc>
        <w:tc>
          <w:tcPr>
            <w:tcW w:w="3708" w:type="pct"/>
            <w:shd w:val="clear" w:color="auto" w:fill="auto"/>
          </w:tcPr>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 xml:space="preserve">Total </w:t>
            </w:r>
            <w:r w:rsidR="00040B3F" w:rsidRPr="00BD6F39">
              <w:rPr>
                <w:rFonts w:ascii="Times New Roman" w:hAnsi="Times New Roman"/>
              </w:rPr>
              <w:t>Work plan</w:t>
            </w:r>
            <w:r w:rsidRPr="00BD6F39">
              <w:rPr>
                <w:rFonts w:ascii="Times New Roman" w:hAnsi="Times New Roman"/>
              </w:rPr>
              <w:t xml:space="preserve"> revenues and expenditures balance and are divided correctly between wage, non-wage recurrent, GoU and donor development.</w:t>
            </w:r>
          </w:p>
        </w:tc>
      </w:tr>
      <w:tr w:rsidR="002F6EE6" w:rsidRPr="00BD6F39" w:rsidTr="001C7B67">
        <w:tc>
          <w:tcPr>
            <w:tcW w:w="1292" w:type="pct"/>
            <w:vMerge w:val="restart"/>
            <w:shd w:val="clear" w:color="auto" w:fill="auto"/>
          </w:tcPr>
          <w:p w:rsidR="002F6EE6" w:rsidRPr="00BD6F39" w:rsidRDefault="00B97965" w:rsidP="00AA3D2F">
            <w:pPr>
              <w:tabs>
                <w:tab w:val="left" w:pos="438"/>
              </w:tabs>
              <w:spacing w:after="0" w:line="240" w:lineRule="auto"/>
              <w:rPr>
                <w:rFonts w:ascii="Times New Roman" w:hAnsi="Times New Roman"/>
                <w:lang w:val="en-GB"/>
              </w:rPr>
            </w:pPr>
            <w:r w:rsidRPr="00BD6F39">
              <w:rPr>
                <w:rFonts w:ascii="Times New Roman" w:hAnsi="Times New Roman"/>
                <w:lang w:val="en-GB"/>
              </w:rPr>
              <w:t>Salaries and Related C</w:t>
            </w:r>
            <w:r w:rsidR="002F6EE6" w:rsidRPr="00BD6F39">
              <w:rPr>
                <w:rFonts w:ascii="Times New Roman" w:hAnsi="Times New Roman"/>
                <w:lang w:val="en-GB"/>
              </w:rPr>
              <w:t>osts</w:t>
            </w:r>
          </w:p>
        </w:tc>
        <w:tc>
          <w:tcPr>
            <w:tcW w:w="3708" w:type="pct"/>
            <w:shd w:val="clear" w:color="auto" w:fill="auto"/>
          </w:tcPr>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Salaries of permanent staff must be within the overall staff and budget ceilings.</w:t>
            </w:r>
          </w:p>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Permanent staff in District/Municipal Education Offices must be budgeted</w:t>
            </w:r>
            <w:r w:rsidR="00DF60FD" w:rsidRPr="00BD6F39">
              <w:rPr>
                <w:rFonts w:ascii="Times New Roman" w:hAnsi="Times New Roman"/>
              </w:rPr>
              <w:t xml:space="preserve"> for </w:t>
            </w:r>
            <w:r w:rsidRPr="00BD6F39">
              <w:rPr>
                <w:rFonts w:ascii="Times New Roman" w:hAnsi="Times New Roman"/>
              </w:rPr>
              <w:t>from the unconditional wage grant.</w:t>
            </w:r>
          </w:p>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Permanent teaching staff must be funded from the sector conditional wage grant.</w:t>
            </w:r>
          </w:p>
        </w:tc>
      </w:tr>
      <w:tr w:rsidR="002F6EE6" w:rsidRPr="00BD6F39" w:rsidTr="001C7B67">
        <w:tc>
          <w:tcPr>
            <w:tcW w:w="1292" w:type="pct"/>
            <w:vMerge/>
            <w:shd w:val="clear" w:color="auto" w:fill="auto"/>
          </w:tcPr>
          <w:p w:rsidR="002F6EE6" w:rsidRPr="00BD6F39" w:rsidRDefault="002F6EE6" w:rsidP="00AA3D2F">
            <w:pPr>
              <w:tabs>
                <w:tab w:val="left" w:pos="438"/>
              </w:tabs>
              <w:spacing w:after="0" w:line="240" w:lineRule="auto"/>
              <w:rPr>
                <w:rFonts w:ascii="Times New Roman" w:hAnsi="Times New Roman"/>
                <w:lang w:val="en-GB"/>
              </w:rPr>
            </w:pPr>
          </w:p>
        </w:tc>
        <w:tc>
          <w:tcPr>
            <w:tcW w:w="3708" w:type="pct"/>
            <w:shd w:val="clear" w:color="auto" w:fill="auto"/>
          </w:tcPr>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Salary allocations to the Education Department must be according to the filled posts within the approved structure, recruitment plan and salary scales</w:t>
            </w:r>
            <w:r w:rsidR="00DF60FD" w:rsidRPr="00BD6F39">
              <w:rPr>
                <w:rFonts w:ascii="Times New Roman" w:hAnsi="Times New Roman"/>
              </w:rPr>
              <w:t xml:space="preserve"> within a given financial year</w:t>
            </w:r>
            <w:r w:rsidRPr="00BD6F39">
              <w:rPr>
                <w:rFonts w:ascii="Times New Roman" w:hAnsi="Times New Roman"/>
              </w:rPr>
              <w:t>.</w:t>
            </w:r>
          </w:p>
          <w:p w:rsidR="007A23DA" w:rsidRPr="00BD6F39" w:rsidRDefault="007A23DA" w:rsidP="00EE62D5">
            <w:pPr>
              <w:numPr>
                <w:ilvl w:val="0"/>
                <w:numId w:val="47"/>
              </w:numPr>
              <w:tabs>
                <w:tab w:val="left" w:pos="405"/>
              </w:tabs>
              <w:spacing w:after="0" w:line="240" w:lineRule="auto"/>
              <w:ind w:left="405"/>
              <w:rPr>
                <w:rFonts w:ascii="Times New Roman" w:hAnsi="Times New Roman"/>
                <w:lang w:val="en-GB"/>
              </w:rPr>
            </w:pPr>
            <w:r w:rsidRPr="00BD6F39">
              <w:rPr>
                <w:rFonts w:ascii="Times New Roman" w:hAnsi="Times New Roman"/>
              </w:rPr>
              <w:t>E</w:t>
            </w:r>
            <w:r w:rsidRPr="00BD6F39">
              <w:rPr>
                <w:rFonts w:ascii="Times New Roman" w:hAnsi="Times New Roman"/>
                <w:lang w:val="en-GB"/>
              </w:rPr>
              <w:t xml:space="preserve">ach primary school must have at least a head teacher and a minimum of </w:t>
            </w:r>
            <w:r w:rsidR="00EE62D5" w:rsidRPr="00BD6F39">
              <w:rPr>
                <w:rFonts w:ascii="Times New Roman" w:hAnsi="Times New Roman"/>
                <w:lang w:val="en-GB"/>
              </w:rPr>
              <w:t>one teacher for each class.</w:t>
            </w:r>
          </w:p>
        </w:tc>
      </w:tr>
      <w:tr w:rsidR="002F6EE6" w:rsidRPr="00BD6F39" w:rsidTr="001C7B67">
        <w:trPr>
          <w:trHeight w:val="63"/>
        </w:trPr>
        <w:tc>
          <w:tcPr>
            <w:tcW w:w="1292" w:type="pct"/>
            <w:vMerge/>
            <w:shd w:val="clear" w:color="auto" w:fill="auto"/>
          </w:tcPr>
          <w:p w:rsidR="002F6EE6" w:rsidRPr="00BD6F39" w:rsidRDefault="002F6EE6" w:rsidP="00AA3D2F">
            <w:pPr>
              <w:tabs>
                <w:tab w:val="left" w:pos="438"/>
              </w:tabs>
              <w:spacing w:after="0" w:line="240" w:lineRule="auto"/>
              <w:rPr>
                <w:rFonts w:ascii="Times New Roman" w:hAnsi="Times New Roman"/>
                <w:lang w:val="en-GB"/>
              </w:rPr>
            </w:pPr>
          </w:p>
        </w:tc>
        <w:tc>
          <w:tcPr>
            <w:tcW w:w="3708" w:type="pct"/>
            <w:shd w:val="clear" w:color="auto" w:fill="auto"/>
          </w:tcPr>
          <w:p w:rsidR="002F6EE6" w:rsidRPr="00BD6F39" w:rsidRDefault="002F6EE6" w:rsidP="00EE62D5">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 xml:space="preserve">In addition, each school must be allocated one additional teacher for every 53 </w:t>
            </w:r>
            <w:r w:rsidR="00EE62D5" w:rsidRPr="00BD6F39">
              <w:rPr>
                <w:rFonts w:ascii="Times New Roman" w:hAnsi="Times New Roman"/>
              </w:rPr>
              <w:t>pupil</w:t>
            </w:r>
            <w:r w:rsidRPr="00BD6F39">
              <w:rPr>
                <w:rFonts w:ascii="Times New Roman" w:hAnsi="Times New Roman"/>
              </w:rPr>
              <w:t>s.</w:t>
            </w:r>
          </w:p>
        </w:tc>
      </w:tr>
      <w:tr w:rsidR="002F6EE6" w:rsidRPr="00BD6F39" w:rsidTr="001C7B67">
        <w:trPr>
          <w:trHeight w:val="1002"/>
        </w:trPr>
        <w:tc>
          <w:tcPr>
            <w:tcW w:w="1292" w:type="pct"/>
            <w:vMerge/>
            <w:shd w:val="clear" w:color="auto" w:fill="auto"/>
          </w:tcPr>
          <w:p w:rsidR="002F6EE6" w:rsidRPr="00BD6F39" w:rsidRDefault="002F6EE6" w:rsidP="00AA3D2F">
            <w:pPr>
              <w:tabs>
                <w:tab w:val="left" w:pos="438"/>
              </w:tabs>
              <w:spacing w:after="0" w:line="240" w:lineRule="auto"/>
              <w:rPr>
                <w:rFonts w:ascii="Times New Roman" w:hAnsi="Times New Roman"/>
                <w:lang w:val="en-GB"/>
              </w:rPr>
            </w:pPr>
          </w:p>
        </w:tc>
        <w:tc>
          <w:tcPr>
            <w:tcW w:w="3708" w:type="pct"/>
            <w:shd w:val="clear" w:color="auto" w:fill="auto"/>
          </w:tcPr>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The budget must include all existing government secondary schools and meet minimum staffing requirements.</w:t>
            </w:r>
          </w:p>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Each secondary school must be allocated a head teacher</w:t>
            </w:r>
            <w:r w:rsidR="00EE62D5" w:rsidRPr="00BD6F39">
              <w:rPr>
                <w:rFonts w:ascii="Times New Roman" w:hAnsi="Times New Roman"/>
              </w:rPr>
              <w:t>, a deputy head teacher</w:t>
            </w:r>
            <w:r w:rsidRPr="00BD6F39">
              <w:rPr>
                <w:rFonts w:ascii="Times New Roman" w:hAnsi="Times New Roman"/>
              </w:rPr>
              <w:t xml:space="preserve"> and one subject teacher per class.</w:t>
            </w:r>
          </w:p>
        </w:tc>
      </w:tr>
      <w:tr w:rsidR="00E15D04" w:rsidRPr="00BD6F39" w:rsidTr="001C7B67">
        <w:trPr>
          <w:trHeight w:val="768"/>
        </w:trPr>
        <w:tc>
          <w:tcPr>
            <w:tcW w:w="1292" w:type="pct"/>
            <w:vMerge/>
            <w:shd w:val="clear" w:color="auto" w:fill="auto"/>
          </w:tcPr>
          <w:p w:rsidR="00E15D04" w:rsidRPr="00BD6F39" w:rsidRDefault="00E15D04" w:rsidP="00AA3D2F">
            <w:pPr>
              <w:tabs>
                <w:tab w:val="left" w:pos="438"/>
              </w:tabs>
              <w:spacing w:after="0" w:line="240" w:lineRule="auto"/>
              <w:rPr>
                <w:rFonts w:ascii="Times New Roman" w:hAnsi="Times New Roman"/>
                <w:lang w:val="en-GB"/>
              </w:rPr>
            </w:pPr>
          </w:p>
        </w:tc>
        <w:tc>
          <w:tcPr>
            <w:tcW w:w="3708" w:type="pct"/>
            <w:shd w:val="clear" w:color="auto" w:fill="auto"/>
          </w:tcPr>
          <w:p w:rsidR="00E15D04" w:rsidRPr="00BD6F39" w:rsidRDefault="00C74E29" w:rsidP="005F0B3E">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 xml:space="preserve">The hard-to-reach allowance equivalent to 30% of a member of staff’s salary must be provided for staff in </w:t>
            </w:r>
            <w:r w:rsidR="00E35D5A" w:rsidRPr="00BD6F39">
              <w:rPr>
                <w:rFonts w:ascii="Times New Roman" w:hAnsi="Times New Roman"/>
              </w:rPr>
              <w:t xml:space="preserve">the </w:t>
            </w:r>
            <w:r w:rsidRPr="00BD6F39">
              <w:rPr>
                <w:rFonts w:ascii="Times New Roman" w:hAnsi="Times New Roman"/>
              </w:rPr>
              <w:t xml:space="preserve">hard-to-reach areas </w:t>
            </w:r>
            <w:r w:rsidRPr="00BD6F39">
              <w:rPr>
                <w:rFonts w:ascii="Times New Roman" w:hAnsi="Times New Roman"/>
                <w:b/>
              </w:rPr>
              <w:t xml:space="preserve">outside town councils and HLG headquarters, </w:t>
            </w:r>
            <w:r w:rsidRPr="00BD6F39">
              <w:rPr>
                <w:rFonts w:ascii="Times New Roman" w:hAnsi="Times New Roman"/>
              </w:rPr>
              <w:t>in line with the Hard-to-Reach Framework and schedule designated by the Ministry of Public Service.</w:t>
            </w:r>
          </w:p>
        </w:tc>
      </w:tr>
      <w:tr w:rsidR="002F6EE6" w:rsidRPr="00BD6F39" w:rsidTr="001C7B67">
        <w:trPr>
          <w:trHeight w:val="1270"/>
        </w:trPr>
        <w:tc>
          <w:tcPr>
            <w:tcW w:w="1292" w:type="pct"/>
            <w:vMerge/>
            <w:shd w:val="clear" w:color="auto" w:fill="auto"/>
          </w:tcPr>
          <w:p w:rsidR="002F6EE6" w:rsidRPr="00BD6F39" w:rsidRDefault="002F6EE6" w:rsidP="00AA3D2F">
            <w:pPr>
              <w:tabs>
                <w:tab w:val="left" w:pos="438"/>
              </w:tabs>
              <w:spacing w:after="0" w:line="240" w:lineRule="auto"/>
              <w:rPr>
                <w:rFonts w:ascii="Times New Roman" w:hAnsi="Times New Roman"/>
                <w:lang w:val="en-GB"/>
              </w:rPr>
            </w:pPr>
          </w:p>
        </w:tc>
        <w:tc>
          <w:tcPr>
            <w:tcW w:w="3708" w:type="pct"/>
            <w:shd w:val="clear" w:color="auto" w:fill="auto"/>
          </w:tcPr>
          <w:p w:rsidR="002F6EE6" w:rsidRPr="00BD6F39" w:rsidRDefault="002F6EE6" w:rsidP="002F6EE6">
            <w:pPr>
              <w:numPr>
                <w:ilvl w:val="0"/>
                <w:numId w:val="47"/>
              </w:numPr>
              <w:tabs>
                <w:tab w:val="left" w:pos="405"/>
              </w:tabs>
              <w:spacing w:after="0" w:line="240" w:lineRule="auto"/>
              <w:ind w:left="405"/>
              <w:rPr>
                <w:rFonts w:ascii="Times New Roman" w:hAnsi="Times New Roman"/>
              </w:rPr>
            </w:pPr>
            <w:r w:rsidRPr="00BD6F39">
              <w:rPr>
                <w:rFonts w:ascii="Times New Roman" w:hAnsi="Times New Roman"/>
              </w:rPr>
              <w:t>Local governments with wage conditional allocations greater than what their allocations would be under the new</w:t>
            </w:r>
            <w:r w:rsidR="00BE3979" w:rsidRPr="00BD6F39">
              <w:rPr>
                <w:rFonts w:ascii="Times New Roman" w:hAnsi="Times New Roman"/>
              </w:rPr>
              <w:t xml:space="preserve"> allocation</w:t>
            </w:r>
            <w:r w:rsidRPr="00BD6F39">
              <w:rPr>
                <w:rFonts w:ascii="Times New Roman" w:hAnsi="Times New Roman"/>
              </w:rPr>
              <w:t xml:space="preserve"> formula are required not t</w:t>
            </w:r>
            <w:r w:rsidR="00BE3979" w:rsidRPr="00BD6F39">
              <w:rPr>
                <w:rFonts w:ascii="Times New Roman" w:hAnsi="Times New Roman"/>
              </w:rPr>
              <w:t xml:space="preserve">o budget for hiring new staff. </w:t>
            </w:r>
            <w:r w:rsidRPr="00BD6F39">
              <w:rPr>
                <w:rFonts w:ascii="Times New Roman" w:hAnsi="Times New Roman"/>
              </w:rPr>
              <w:t xml:space="preserve">A schedule of those LGs required to stop hiring is provided alongside the IPFs.  </w:t>
            </w:r>
          </w:p>
        </w:tc>
      </w:tr>
      <w:tr w:rsidR="006A0791" w:rsidRPr="00BD6F39" w:rsidTr="001C7B67">
        <w:tc>
          <w:tcPr>
            <w:tcW w:w="1292" w:type="pct"/>
            <w:vMerge w:val="restart"/>
            <w:shd w:val="clear" w:color="auto" w:fill="auto"/>
          </w:tcPr>
          <w:p w:rsidR="006A0791" w:rsidRPr="00BD6F39" w:rsidDel="00B345A8" w:rsidRDefault="006A0791" w:rsidP="00B97965">
            <w:pPr>
              <w:tabs>
                <w:tab w:val="left" w:pos="438"/>
              </w:tabs>
              <w:spacing w:after="0" w:line="240" w:lineRule="auto"/>
              <w:rPr>
                <w:rFonts w:ascii="Times New Roman" w:hAnsi="Times New Roman"/>
                <w:i/>
                <w:lang w:val="en-GB"/>
              </w:rPr>
            </w:pPr>
            <w:r w:rsidRPr="00BD6F39">
              <w:rPr>
                <w:rFonts w:ascii="Times New Roman" w:hAnsi="Times New Roman"/>
                <w:lang w:val="en-GB"/>
              </w:rPr>
              <w:t>Lower Local Services (Transfers to Primary, Secondary and Tertiary Institutions)</w:t>
            </w:r>
          </w:p>
        </w:tc>
        <w:tc>
          <w:tcPr>
            <w:tcW w:w="3708" w:type="pct"/>
            <w:shd w:val="clear" w:color="auto" w:fill="auto"/>
          </w:tcPr>
          <w:p w:rsidR="00E15D04" w:rsidRPr="00BD6F39" w:rsidRDefault="006A0791" w:rsidP="00E15D04">
            <w:pPr>
              <w:keepNext/>
              <w:keepLines/>
              <w:numPr>
                <w:ilvl w:val="0"/>
                <w:numId w:val="82"/>
              </w:numPr>
              <w:spacing w:before="40" w:after="0"/>
              <w:jc w:val="both"/>
              <w:outlineLvl w:val="2"/>
              <w:rPr>
                <w:rFonts w:ascii="Times New Roman" w:eastAsia="Times New Roman" w:hAnsi="Times New Roman"/>
                <w:lang w:val="en-GB"/>
              </w:rPr>
            </w:pPr>
            <w:r w:rsidRPr="00BD6F39">
              <w:rPr>
                <w:rFonts w:ascii="Times New Roman" w:eastAsia="Times New Roman" w:hAnsi="Times New Roman"/>
                <w:b/>
                <w:lang w:val="en-GB"/>
              </w:rPr>
              <w:t>Transfers for Primary Schools</w:t>
            </w:r>
            <w:r w:rsidRPr="00BD6F39">
              <w:rPr>
                <w:rFonts w:ascii="Times New Roman" w:eastAsia="Times New Roman" w:hAnsi="Times New Roman"/>
                <w:lang w:val="en-GB"/>
              </w:rPr>
              <w:t xml:space="preserve"> are determined as follows: </w:t>
            </w:r>
          </w:p>
          <w:p w:rsidR="00E15D04" w:rsidRPr="00BD6F39" w:rsidRDefault="006A0791" w:rsidP="00E15D04">
            <w:pPr>
              <w:keepNext/>
              <w:keepLines/>
              <w:numPr>
                <w:ilvl w:val="1"/>
                <w:numId w:val="82"/>
              </w:numPr>
              <w:spacing w:before="40" w:after="0"/>
              <w:ind w:left="689"/>
              <w:jc w:val="both"/>
              <w:outlineLvl w:val="2"/>
              <w:rPr>
                <w:rFonts w:ascii="Times New Roman" w:eastAsia="Times New Roman" w:hAnsi="Times New Roman"/>
                <w:lang w:val="en-GB"/>
              </w:rPr>
            </w:pPr>
            <w:r w:rsidRPr="00BD6F39">
              <w:rPr>
                <w:rFonts w:ascii="Times New Roman" w:eastAsia="Times New Roman" w:hAnsi="Times New Roman"/>
                <w:lang w:val="en-GB"/>
              </w:rPr>
              <w:t>a minimum allocation (threshold) of Ugx 1,350,000 per school per year; plus</w:t>
            </w:r>
          </w:p>
          <w:p w:rsidR="006A0791" w:rsidRPr="00BD6F39" w:rsidRDefault="00C22996" w:rsidP="00E15D04">
            <w:pPr>
              <w:keepNext/>
              <w:keepLines/>
              <w:numPr>
                <w:ilvl w:val="1"/>
                <w:numId w:val="82"/>
              </w:numPr>
              <w:spacing w:before="40" w:after="0"/>
              <w:ind w:left="689"/>
              <w:jc w:val="both"/>
              <w:outlineLvl w:val="2"/>
              <w:rPr>
                <w:rFonts w:ascii="Times New Roman" w:eastAsia="Times New Roman" w:hAnsi="Times New Roman"/>
                <w:lang w:val="en-GB"/>
              </w:rPr>
            </w:pPr>
            <w:r w:rsidRPr="00BD6F39">
              <w:rPr>
                <w:rFonts w:ascii="Times New Roman" w:eastAsia="Times New Roman" w:hAnsi="Times New Roman"/>
                <w:lang w:val="en-GB"/>
              </w:rPr>
              <w:t>The detailed allocation criteria is laid out in the Budget Requirements Assessment And Compliance Tool (Page 17).</w:t>
            </w:r>
          </w:p>
        </w:tc>
      </w:tr>
      <w:tr w:rsidR="006A0791" w:rsidRPr="00BD6F39" w:rsidTr="001C7B67">
        <w:tc>
          <w:tcPr>
            <w:tcW w:w="1292" w:type="pct"/>
            <w:vMerge/>
            <w:shd w:val="clear" w:color="auto" w:fill="auto"/>
          </w:tcPr>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6A0791" w:rsidP="00134B73">
            <w:pPr>
              <w:numPr>
                <w:ilvl w:val="0"/>
                <w:numId w:val="47"/>
              </w:numPr>
              <w:tabs>
                <w:tab w:val="left" w:pos="405"/>
              </w:tabs>
              <w:spacing w:after="0" w:line="240" w:lineRule="auto"/>
              <w:ind w:left="405"/>
              <w:rPr>
                <w:rFonts w:ascii="Times New Roman" w:eastAsia="Times New Roman" w:hAnsi="Times New Roman"/>
                <w:lang w:val="en-GB"/>
              </w:rPr>
            </w:pPr>
            <w:r w:rsidRPr="00BD6F39">
              <w:rPr>
                <w:rFonts w:ascii="Times New Roman" w:eastAsia="Times New Roman" w:hAnsi="Times New Roman"/>
                <w:b/>
                <w:lang w:val="en-GB"/>
              </w:rPr>
              <w:t>Transfers for Secondary Schools</w:t>
            </w:r>
            <w:r w:rsidRPr="00BD6F39">
              <w:rPr>
                <w:rFonts w:ascii="Times New Roman" w:eastAsia="Times New Roman" w:hAnsi="Times New Roman"/>
                <w:lang w:val="en-GB"/>
              </w:rPr>
              <w:t>: Amounts per school should be determined on the basis of enrolment</w:t>
            </w:r>
            <w:r w:rsidR="00C22996" w:rsidRPr="00BD6F39">
              <w:rPr>
                <w:rFonts w:ascii="Times New Roman" w:eastAsia="Times New Roman" w:hAnsi="Times New Roman"/>
                <w:lang w:val="en-GB"/>
              </w:rPr>
              <w:t>. ( details are laid out in the Budget Requirements Assessment And Compliance Tool – Page 19)</w:t>
            </w:r>
          </w:p>
        </w:tc>
      </w:tr>
      <w:tr w:rsidR="006A0791" w:rsidRPr="00BD6F39" w:rsidTr="001C7B67">
        <w:tc>
          <w:tcPr>
            <w:tcW w:w="1292" w:type="pct"/>
            <w:vMerge w:val="restart"/>
            <w:shd w:val="clear" w:color="auto" w:fill="auto"/>
          </w:tcPr>
          <w:p w:rsidR="006A0791" w:rsidRPr="00BD6F39" w:rsidRDefault="006A0791" w:rsidP="00AA3D2F">
            <w:pPr>
              <w:tabs>
                <w:tab w:val="left" w:pos="438"/>
              </w:tabs>
              <w:spacing w:after="0" w:line="240" w:lineRule="auto"/>
              <w:rPr>
                <w:rFonts w:ascii="Times New Roman" w:hAnsi="Times New Roman"/>
                <w:lang w:val="en-GB"/>
              </w:rPr>
            </w:pPr>
            <w:r w:rsidRPr="00BD6F39">
              <w:rPr>
                <w:rFonts w:ascii="Times New Roman" w:hAnsi="Times New Roman"/>
                <w:lang w:val="en-GB"/>
              </w:rPr>
              <w:t>Monitoring, inspection and Management of Education Services</w:t>
            </w:r>
          </w:p>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D63EB0" w:rsidP="00134B73">
            <w:pPr>
              <w:numPr>
                <w:ilvl w:val="0"/>
                <w:numId w:val="48"/>
              </w:numPr>
              <w:spacing w:after="0" w:line="240" w:lineRule="auto"/>
              <w:jc w:val="both"/>
              <w:rPr>
                <w:rFonts w:ascii="Times New Roman" w:hAnsi="Times New Roman"/>
                <w:lang w:val="en-GB"/>
              </w:rPr>
            </w:pPr>
            <w:r w:rsidRPr="00BD6F39">
              <w:rPr>
                <w:rFonts w:ascii="Times New Roman" w:hAnsi="Times New Roman"/>
                <w:lang w:val="en-GB"/>
              </w:rPr>
              <w:lastRenderedPageBreak/>
              <w:t>Part</w:t>
            </w:r>
            <w:r w:rsidR="006A0791" w:rsidRPr="00BD6F39">
              <w:rPr>
                <w:rFonts w:ascii="Times New Roman" w:hAnsi="Times New Roman"/>
                <w:lang w:val="en-GB"/>
              </w:rPr>
              <w:t xml:space="preserve"> of non-wage recurrent budget for the sector may be used for monitoring and management of education service delivery.  </w:t>
            </w:r>
            <w:r w:rsidRPr="00BD6F39">
              <w:rPr>
                <w:rFonts w:ascii="Times New Roman" w:hAnsi="Times New Roman"/>
                <w:lang w:val="en-GB"/>
              </w:rPr>
              <w:t>This is to cater for DEO’s facilitation and Inspection components.</w:t>
            </w:r>
          </w:p>
        </w:tc>
      </w:tr>
      <w:tr w:rsidR="006A0791" w:rsidRPr="00BD6F39" w:rsidTr="001C7B67">
        <w:trPr>
          <w:trHeight w:val="278"/>
        </w:trPr>
        <w:tc>
          <w:tcPr>
            <w:tcW w:w="1292" w:type="pct"/>
            <w:vMerge/>
            <w:shd w:val="clear" w:color="auto" w:fill="auto"/>
          </w:tcPr>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6A0791" w:rsidP="006A0791">
            <w:pPr>
              <w:numPr>
                <w:ilvl w:val="0"/>
                <w:numId w:val="48"/>
              </w:numPr>
              <w:spacing w:after="0" w:line="240" w:lineRule="auto"/>
              <w:jc w:val="both"/>
              <w:rPr>
                <w:rFonts w:ascii="Times New Roman" w:hAnsi="Times New Roman"/>
                <w:lang w:val="en-GB"/>
              </w:rPr>
            </w:pPr>
            <w:r w:rsidRPr="00BD6F39">
              <w:rPr>
                <w:rFonts w:ascii="Times New Roman" w:hAnsi="Times New Roman"/>
                <w:lang w:val="en-GB"/>
              </w:rPr>
              <w:t>LGs should ensure minimum budget allocations for</w:t>
            </w:r>
            <w:r w:rsidRPr="00BD6F39">
              <w:rPr>
                <w:rFonts w:ascii="Times New Roman" w:hAnsi="Times New Roman"/>
                <w:b/>
                <w:lang w:val="en-GB"/>
              </w:rPr>
              <w:t xml:space="preserve"> School inspection</w:t>
            </w:r>
            <w:r w:rsidRPr="00BD6F39">
              <w:rPr>
                <w:rFonts w:ascii="Times New Roman" w:hAnsi="Times New Roman"/>
                <w:lang w:val="en-GB"/>
              </w:rPr>
              <w:t xml:space="preserve"> to cover Primary, Secondary and Tertiary institutions are made.</w:t>
            </w:r>
          </w:p>
        </w:tc>
      </w:tr>
      <w:tr w:rsidR="006A0791" w:rsidRPr="00BD6F39" w:rsidTr="001C7B67">
        <w:tc>
          <w:tcPr>
            <w:tcW w:w="1292" w:type="pct"/>
            <w:vMerge w:val="restart"/>
            <w:shd w:val="clear" w:color="auto" w:fill="auto"/>
          </w:tcPr>
          <w:p w:rsidR="006A0791" w:rsidRPr="00BD6F39" w:rsidRDefault="006A0791" w:rsidP="00AA3D2F">
            <w:pPr>
              <w:tabs>
                <w:tab w:val="left" w:pos="438"/>
              </w:tabs>
              <w:spacing w:after="0" w:line="240" w:lineRule="auto"/>
              <w:rPr>
                <w:rFonts w:ascii="Times New Roman" w:hAnsi="Times New Roman"/>
                <w:lang w:val="en-GB"/>
              </w:rPr>
            </w:pPr>
            <w:r w:rsidRPr="00BD6F39">
              <w:rPr>
                <w:rFonts w:ascii="Times New Roman" w:hAnsi="Times New Roman"/>
                <w:lang w:val="en-GB"/>
              </w:rPr>
              <w:lastRenderedPageBreak/>
              <w:t>Capacity Building</w:t>
            </w:r>
          </w:p>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6A0791" w:rsidP="002831A2">
            <w:pPr>
              <w:numPr>
                <w:ilvl w:val="0"/>
                <w:numId w:val="49"/>
              </w:numPr>
              <w:spacing w:after="0" w:line="240" w:lineRule="auto"/>
              <w:contextualSpacing/>
              <w:jc w:val="both"/>
              <w:rPr>
                <w:rFonts w:ascii="Times New Roman" w:hAnsi="Times New Roman"/>
                <w:lang w:val="en-GB"/>
              </w:rPr>
            </w:pPr>
            <w:r w:rsidRPr="00BD6F39">
              <w:rPr>
                <w:rFonts w:ascii="Times New Roman" w:hAnsi="Times New Roman"/>
                <w:lang w:val="en-GB"/>
              </w:rPr>
              <w:t xml:space="preserve">Up to 10% of the development budget may be used for capacity development for the education department. </w:t>
            </w:r>
          </w:p>
        </w:tc>
      </w:tr>
      <w:tr w:rsidR="006A0791" w:rsidRPr="00BD6F39" w:rsidTr="001C7B67">
        <w:trPr>
          <w:trHeight w:val="481"/>
        </w:trPr>
        <w:tc>
          <w:tcPr>
            <w:tcW w:w="1292" w:type="pct"/>
            <w:vMerge/>
            <w:shd w:val="clear" w:color="auto" w:fill="auto"/>
          </w:tcPr>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6A0791" w:rsidP="00A0786C">
            <w:pPr>
              <w:numPr>
                <w:ilvl w:val="0"/>
                <w:numId w:val="49"/>
              </w:numPr>
              <w:spacing w:after="0" w:line="240" w:lineRule="auto"/>
              <w:contextualSpacing/>
              <w:jc w:val="both"/>
              <w:rPr>
                <w:rFonts w:ascii="Times New Roman" w:hAnsi="Times New Roman"/>
                <w:lang w:val="en-GB"/>
              </w:rPr>
            </w:pPr>
            <w:r w:rsidRPr="00BD6F39">
              <w:rPr>
                <w:rFonts w:ascii="Times New Roman" w:hAnsi="Times New Roman"/>
                <w:lang w:val="en-GB"/>
              </w:rPr>
              <w:t>Capacity building activities should be consistent with the positive and negative lists</w:t>
            </w:r>
            <w:r w:rsidR="00A0786C" w:rsidRPr="00BD6F39">
              <w:rPr>
                <w:rFonts w:ascii="Times New Roman" w:hAnsi="Times New Roman"/>
                <w:lang w:val="en-GB"/>
              </w:rPr>
              <w:t xml:space="preserve"> (see table</w:t>
            </w:r>
            <w:r w:rsidRPr="00BD6F39">
              <w:rPr>
                <w:rFonts w:ascii="Times New Roman" w:hAnsi="Times New Roman"/>
                <w:lang w:val="en-GB"/>
              </w:rPr>
              <w:t xml:space="preserve"> below</w:t>
            </w:r>
            <w:r w:rsidR="00A0786C" w:rsidRPr="00BD6F39">
              <w:rPr>
                <w:rFonts w:ascii="Times New Roman" w:hAnsi="Times New Roman"/>
                <w:lang w:val="en-GB"/>
              </w:rPr>
              <w:t>)</w:t>
            </w:r>
            <w:r w:rsidRPr="00BD6F39">
              <w:rPr>
                <w:rFonts w:ascii="Times New Roman" w:hAnsi="Times New Roman"/>
                <w:lang w:val="en-GB"/>
              </w:rPr>
              <w:t>.</w:t>
            </w:r>
          </w:p>
        </w:tc>
      </w:tr>
      <w:tr w:rsidR="006A0791" w:rsidRPr="00BD6F39" w:rsidTr="001C7B67">
        <w:tc>
          <w:tcPr>
            <w:tcW w:w="1292" w:type="pct"/>
            <w:vMerge w:val="restart"/>
            <w:shd w:val="clear" w:color="auto" w:fill="auto"/>
          </w:tcPr>
          <w:p w:rsidR="006A0791" w:rsidRPr="00BD6F39" w:rsidRDefault="006A0791" w:rsidP="00AA3D2F">
            <w:pPr>
              <w:tabs>
                <w:tab w:val="left" w:pos="438"/>
              </w:tabs>
              <w:spacing w:after="0" w:line="240" w:lineRule="auto"/>
              <w:rPr>
                <w:rFonts w:ascii="Times New Roman" w:hAnsi="Times New Roman"/>
                <w:lang w:val="en-GB"/>
              </w:rPr>
            </w:pPr>
            <w:r w:rsidRPr="00BD6F39">
              <w:rPr>
                <w:rFonts w:ascii="Times New Roman" w:hAnsi="Times New Roman"/>
                <w:lang w:val="en-GB"/>
              </w:rPr>
              <w:t>Development Investments</w:t>
            </w:r>
          </w:p>
        </w:tc>
        <w:tc>
          <w:tcPr>
            <w:tcW w:w="3708" w:type="pct"/>
            <w:shd w:val="clear" w:color="auto" w:fill="auto"/>
          </w:tcPr>
          <w:p w:rsidR="00F619BC" w:rsidRPr="00BD6F39" w:rsidRDefault="00A0786C" w:rsidP="00F619BC">
            <w:pPr>
              <w:numPr>
                <w:ilvl w:val="0"/>
                <w:numId w:val="49"/>
              </w:numPr>
              <w:spacing w:after="0" w:line="240" w:lineRule="auto"/>
              <w:contextualSpacing/>
              <w:jc w:val="both"/>
              <w:rPr>
                <w:rFonts w:ascii="Times New Roman" w:eastAsia="Times New Roman" w:hAnsi="Times New Roman"/>
                <w:lang w:val="en-GB"/>
              </w:rPr>
            </w:pPr>
            <w:r w:rsidRPr="00BD6F39">
              <w:rPr>
                <w:rFonts w:ascii="Times New Roman" w:eastAsia="Times New Roman" w:hAnsi="Times New Roman"/>
                <w:lang w:val="en-GB"/>
              </w:rPr>
              <w:t xml:space="preserve">At least 80% of development budget will be used for capital investments, to fund </w:t>
            </w:r>
            <w:r w:rsidRPr="00BD6F39">
              <w:rPr>
                <w:rFonts w:ascii="Times New Roman" w:hAnsi="Times New Roman"/>
                <w:lang w:val="en-GB"/>
              </w:rPr>
              <w:t>rehabilitation or construction of service delivery or administrative infrastructure.</w:t>
            </w:r>
          </w:p>
        </w:tc>
      </w:tr>
      <w:tr w:rsidR="00730C45" w:rsidRPr="00BD6F39" w:rsidTr="001C7B67">
        <w:tc>
          <w:tcPr>
            <w:tcW w:w="1292" w:type="pct"/>
            <w:vMerge/>
            <w:shd w:val="clear" w:color="auto" w:fill="auto"/>
          </w:tcPr>
          <w:p w:rsidR="00730C45" w:rsidRPr="00BD6F39" w:rsidRDefault="00730C45" w:rsidP="00AA3D2F">
            <w:pPr>
              <w:tabs>
                <w:tab w:val="left" w:pos="438"/>
              </w:tabs>
              <w:spacing w:after="0" w:line="240" w:lineRule="auto"/>
              <w:rPr>
                <w:rFonts w:ascii="Times New Roman" w:hAnsi="Times New Roman"/>
                <w:lang w:val="en-GB"/>
              </w:rPr>
            </w:pPr>
          </w:p>
        </w:tc>
        <w:tc>
          <w:tcPr>
            <w:tcW w:w="3708" w:type="pct"/>
            <w:shd w:val="clear" w:color="auto" w:fill="auto"/>
          </w:tcPr>
          <w:p w:rsidR="00730C45" w:rsidRPr="00BD6F39" w:rsidRDefault="00730C45" w:rsidP="00730C45">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 xml:space="preserve">Prioritising Primary School Facilities:  Priority should be given to (a) parishes which do not have primary schools and (b) the schools with the highest pupil to classroom ratios.  </w:t>
            </w:r>
          </w:p>
          <w:p w:rsidR="00730C45" w:rsidRPr="00BD6F39" w:rsidRDefault="00730C45" w:rsidP="00730C45">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Schools with high rehabilitation needs guided by a prior needs assessments exercise should be prioritised</w:t>
            </w:r>
          </w:p>
          <w:p w:rsidR="00730C45" w:rsidRPr="00BD6F39" w:rsidRDefault="00730C45" w:rsidP="00730C45">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Schools with emergency cases should be accorded</w:t>
            </w:r>
            <w:r>
              <w:rPr>
                <w:rFonts w:ascii="Times New Roman" w:eastAsia="Times New Roman" w:hAnsi="Times New Roman"/>
                <w:lang w:val="en-GB"/>
              </w:rPr>
              <w:t xml:space="preserve"> highest</w:t>
            </w:r>
            <w:r w:rsidRPr="00BD6F39">
              <w:rPr>
                <w:rFonts w:ascii="Times New Roman" w:eastAsia="Times New Roman" w:hAnsi="Times New Roman"/>
                <w:lang w:val="en-GB"/>
              </w:rPr>
              <w:t xml:space="preserve"> priority</w:t>
            </w:r>
          </w:p>
          <w:p w:rsidR="00730C45" w:rsidRDefault="00730C45" w:rsidP="00730C45">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Schools with critical Sanitation (high Pupil Stance Ratio) and Water (Water Tanks) requirements should be prioritised</w:t>
            </w:r>
          </w:p>
          <w:p w:rsidR="00730C45" w:rsidRPr="00BD6F39" w:rsidRDefault="00730C45" w:rsidP="00730C45">
            <w:pPr>
              <w:keepNext/>
              <w:keepLines/>
              <w:numPr>
                <w:ilvl w:val="0"/>
                <w:numId w:val="49"/>
              </w:numPr>
              <w:spacing w:before="40" w:after="0"/>
              <w:outlineLvl w:val="2"/>
              <w:rPr>
                <w:rFonts w:ascii="Times New Roman" w:eastAsia="Times New Roman" w:hAnsi="Times New Roman"/>
                <w:lang w:val="en-GB"/>
              </w:rPr>
            </w:pPr>
            <w:r>
              <w:rPr>
                <w:rFonts w:ascii="Times New Roman" w:eastAsia="Times New Roman" w:hAnsi="Times New Roman"/>
                <w:lang w:val="en-GB"/>
              </w:rPr>
              <w:t>Schools with high needs in science based pedagogical facilities like laboratories should accorded priority</w:t>
            </w:r>
          </w:p>
        </w:tc>
      </w:tr>
      <w:tr w:rsidR="006A0791" w:rsidRPr="00BD6F39" w:rsidTr="001C7B67">
        <w:trPr>
          <w:trHeight w:val="1259"/>
        </w:trPr>
        <w:tc>
          <w:tcPr>
            <w:tcW w:w="1292" w:type="pct"/>
            <w:vMerge/>
            <w:shd w:val="clear" w:color="auto" w:fill="auto"/>
          </w:tcPr>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E15D04" w:rsidP="005448BE">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Prioritising</w:t>
            </w:r>
            <w:r w:rsidR="00055C6C" w:rsidRPr="00BD6F39">
              <w:rPr>
                <w:rFonts w:ascii="Times New Roman" w:eastAsia="Times New Roman" w:hAnsi="Times New Roman"/>
                <w:lang w:val="en-GB"/>
              </w:rPr>
              <w:t xml:space="preserve"> Secondary School Facilities:  Priority should be given to a) subcounties without secondary schools b) schools with high </w:t>
            </w:r>
            <w:r w:rsidR="00412555" w:rsidRPr="00BD6F39">
              <w:rPr>
                <w:rFonts w:ascii="Times New Roman" w:eastAsia="Times New Roman" w:hAnsi="Times New Roman"/>
                <w:lang w:val="en-GB"/>
              </w:rPr>
              <w:t xml:space="preserve">Student </w:t>
            </w:r>
            <w:r w:rsidR="00055C6C" w:rsidRPr="00BD6F39">
              <w:rPr>
                <w:rFonts w:ascii="Times New Roman" w:eastAsia="Times New Roman" w:hAnsi="Times New Roman"/>
                <w:lang w:val="en-GB"/>
              </w:rPr>
              <w:t xml:space="preserve">to classroom ratios.  </w:t>
            </w:r>
          </w:p>
          <w:p w:rsidR="005448BE" w:rsidRPr="00BD6F39" w:rsidRDefault="005448BE" w:rsidP="005448BE">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Schools with high rehabilitation needs guided by a prior needs assessments exercise should be prioritised</w:t>
            </w:r>
          </w:p>
          <w:p w:rsidR="005448BE" w:rsidRPr="00BD6F39" w:rsidRDefault="005448BE" w:rsidP="005448BE">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Schools with emergency cases</w:t>
            </w:r>
            <w:r w:rsidR="005F1CC1" w:rsidRPr="00BD6F39">
              <w:rPr>
                <w:rFonts w:ascii="Times New Roman" w:eastAsia="Times New Roman" w:hAnsi="Times New Roman"/>
                <w:lang w:val="en-GB"/>
              </w:rPr>
              <w:t xml:space="preserve"> should be accorded priority</w:t>
            </w:r>
          </w:p>
          <w:p w:rsidR="005448BE" w:rsidRPr="00BD6F39" w:rsidRDefault="005448BE" w:rsidP="005448BE">
            <w:pPr>
              <w:keepNext/>
              <w:keepLines/>
              <w:numPr>
                <w:ilvl w:val="0"/>
                <w:numId w:val="49"/>
              </w:numPr>
              <w:spacing w:before="40" w:after="0"/>
              <w:outlineLvl w:val="2"/>
              <w:rPr>
                <w:rFonts w:ascii="Times New Roman" w:eastAsia="Times New Roman" w:hAnsi="Times New Roman"/>
                <w:lang w:val="en-GB"/>
              </w:rPr>
            </w:pPr>
            <w:r w:rsidRPr="00BD6F39">
              <w:rPr>
                <w:rFonts w:ascii="Times New Roman" w:eastAsia="Times New Roman" w:hAnsi="Times New Roman"/>
                <w:lang w:val="en-GB"/>
              </w:rPr>
              <w:t>Schools with critical Sanitation (high S</w:t>
            </w:r>
            <w:r w:rsidR="005F1CC1" w:rsidRPr="00BD6F39">
              <w:rPr>
                <w:rFonts w:ascii="Times New Roman" w:eastAsia="Times New Roman" w:hAnsi="Times New Roman"/>
                <w:lang w:val="en-GB"/>
              </w:rPr>
              <w:t>tudent Stance Ratio) and Water requirements (Water Tanks) should be prioritised</w:t>
            </w:r>
          </w:p>
        </w:tc>
      </w:tr>
      <w:tr w:rsidR="006A0791" w:rsidRPr="00BD6F39" w:rsidTr="001C7B67">
        <w:trPr>
          <w:trHeight w:val="154"/>
        </w:trPr>
        <w:tc>
          <w:tcPr>
            <w:tcW w:w="1292" w:type="pct"/>
            <w:vMerge/>
            <w:shd w:val="clear" w:color="auto" w:fill="auto"/>
          </w:tcPr>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6A0791" w:rsidRPr="00BD6F39" w:rsidRDefault="00055C6C" w:rsidP="00CB6810">
            <w:pPr>
              <w:keepNext/>
              <w:keepLines/>
              <w:numPr>
                <w:ilvl w:val="0"/>
                <w:numId w:val="50"/>
              </w:numPr>
              <w:spacing w:after="0" w:line="240" w:lineRule="auto"/>
              <w:outlineLvl w:val="2"/>
              <w:rPr>
                <w:rFonts w:ascii="Times New Roman" w:eastAsia="Times New Roman" w:hAnsi="Times New Roman"/>
                <w:lang w:val="en-GB"/>
              </w:rPr>
            </w:pPr>
            <w:bookmarkStart w:id="20" w:name="_Toc442337128"/>
            <w:r w:rsidRPr="00BD6F39">
              <w:rPr>
                <w:rFonts w:ascii="Times New Roman" w:eastAsia="Times New Roman" w:hAnsi="Times New Roman"/>
                <w:lang w:val="en-GB"/>
              </w:rPr>
              <w:t xml:space="preserve">The </w:t>
            </w:r>
            <w:r w:rsidR="006A0791" w:rsidRPr="00BD6F39">
              <w:rPr>
                <w:rFonts w:ascii="Times New Roman" w:eastAsia="Times New Roman" w:hAnsi="Times New Roman"/>
                <w:lang w:val="en-GB"/>
              </w:rPr>
              <w:t>local</w:t>
            </w:r>
            <w:r w:rsidRPr="00BD6F39">
              <w:rPr>
                <w:rFonts w:ascii="Times New Roman" w:eastAsia="Times New Roman" w:hAnsi="Times New Roman"/>
                <w:lang w:val="en-GB"/>
              </w:rPr>
              <w:t xml:space="preserve"> government</w:t>
            </w:r>
            <w:r w:rsidR="006A0791" w:rsidRPr="00BD6F39">
              <w:rPr>
                <w:rFonts w:ascii="Times New Roman" w:eastAsia="Times New Roman" w:hAnsi="Times New Roman"/>
                <w:lang w:val="en-GB"/>
              </w:rPr>
              <w:t xml:space="preserve"> must also receive written authorisation from Mo</w:t>
            </w:r>
            <w:r w:rsidR="00412555" w:rsidRPr="00BD6F39">
              <w:rPr>
                <w:rFonts w:ascii="Times New Roman" w:eastAsia="Times New Roman" w:hAnsi="Times New Roman"/>
                <w:lang w:val="en-GB"/>
              </w:rPr>
              <w:t>ES</w:t>
            </w:r>
            <w:r w:rsidR="006A0791" w:rsidRPr="00BD6F39">
              <w:rPr>
                <w:rFonts w:ascii="Times New Roman" w:eastAsia="Times New Roman" w:hAnsi="Times New Roman"/>
                <w:lang w:val="en-GB"/>
              </w:rPr>
              <w:t>T</w:t>
            </w:r>
            <w:r w:rsidR="00412555" w:rsidRPr="00BD6F39">
              <w:rPr>
                <w:rFonts w:ascii="Times New Roman" w:eastAsia="Times New Roman" w:hAnsi="Times New Roman"/>
                <w:lang w:val="en-GB"/>
              </w:rPr>
              <w:t>S</w:t>
            </w:r>
            <w:r w:rsidR="006A0791" w:rsidRPr="00BD6F39">
              <w:rPr>
                <w:rFonts w:ascii="Times New Roman" w:eastAsia="Times New Roman" w:hAnsi="Times New Roman"/>
                <w:lang w:val="en-GB"/>
              </w:rPr>
              <w:t xml:space="preserve"> before budgeting for a new school to be constructed.</w:t>
            </w:r>
            <w:bookmarkEnd w:id="20"/>
          </w:p>
        </w:tc>
      </w:tr>
      <w:tr w:rsidR="006A0791" w:rsidRPr="00BD6F39" w:rsidTr="001C7B67">
        <w:tc>
          <w:tcPr>
            <w:tcW w:w="1292" w:type="pct"/>
            <w:vMerge/>
            <w:shd w:val="clear" w:color="auto" w:fill="auto"/>
          </w:tcPr>
          <w:p w:rsidR="006A0791" w:rsidRPr="00BD6F39" w:rsidRDefault="006A0791" w:rsidP="00AA3D2F">
            <w:pPr>
              <w:tabs>
                <w:tab w:val="left" w:pos="438"/>
              </w:tabs>
              <w:spacing w:after="0" w:line="240" w:lineRule="auto"/>
              <w:rPr>
                <w:rFonts w:ascii="Times New Roman" w:hAnsi="Times New Roman"/>
                <w:lang w:val="en-GB"/>
              </w:rPr>
            </w:pPr>
          </w:p>
        </w:tc>
        <w:tc>
          <w:tcPr>
            <w:tcW w:w="3708" w:type="pct"/>
            <w:shd w:val="clear" w:color="auto" w:fill="auto"/>
          </w:tcPr>
          <w:p w:rsidR="00055C6C" w:rsidRPr="00BD6F39" w:rsidRDefault="00055C6C" w:rsidP="00CB6810">
            <w:pPr>
              <w:numPr>
                <w:ilvl w:val="0"/>
                <w:numId w:val="50"/>
              </w:numPr>
              <w:spacing w:after="0" w:line="240" w:lineRule="auto"/>
              <w:rPr>
                <w:rFonts w:ascii="Times New Roman" w:hAnsi="Times New Roman"/>
              </w:rPr>
            </w:pPr>
            <w:r w:rsidRPr="00BD6F39">
              <w:rPr>
                <w:rFonts w:ascii="Times New Roman" w:hAnsi="Times New Roman"/>
              </w:rPr>
              <w:t xml:space="preserve">Recurrent costs of new schools must be </w:t>
            </w:r>
            <w:r w:rsidR="00412555" w:rsidRPr="00BD6F39">
              <w:rPr>
                <w:rFonts w:ascii="Times New Roman" w:hAnsi="Times New Roman"/>
              </w:rPr>
              <w:t>submitted to the Ministry of Finance, Planning and Economic Development for inclusion in the new FY.</w:t>
            </w:r>
          </w:p>
          <w:p w:rsidR="006A0791" w:rsidRPr="00BD6F39" w:rsidRDefault="00412555" w:rsidP="00412555">
            <w:pPr>
              <w:numPr>
                <w:ilvl w:val="0"/>
                <w:numId w:val="50"/>
              </w:numPr>
              <w:spacing w:after="0" w:line="240" w:lineRule="auto"/>
              <w:rPr>
                <w:rFonts w:ascii="Times New Roman" w:hAnsi="Times New Roman"/>
              </w:rPr>
            </w:pPr>
            <w:r w:rsidRPr="00BD6F39">
              <w:rPr>
                <w:rFonts w:ascii="Times New Roman" w:hAnsi="Times New Roman"/>
              </w:rPr>
              <w:t xml:space="preserve">These </w:t>
            </w:r>
            <w:r w:rsidR="006A0791" w:rsidRPr="00BD6F39">
              <w:rPr>
                <w:rFonts w:ascii="Times New Roman" w:hAnsi="Times New Roman"/>
              </w:rPr>
              <w:t xml:space="preserve">recurrent costs (wage and non-wage) </w:t>
            </w:r>
            <w:r w:rsidRPr="00BD6F39">
              <w:rPr>
                <w:rFonts w:ascii="Times New Roman" w:hAnsi="Times New Roman"/>
              </w:rPr>
              <w:t xml:space="preserve">are to be used in the </w:t>
            </w:r>
            <w:r w:rsidR="006A0791" w:rsidRPr="00BD6F39">
              <w:rPr>
                <w:rFonts w:ascii="Times New Roman" w:hAnsi="Times New Roman"/>
              </w:rPr>
              <w:t xml:space="preserve">running </w:t>
            </w:r>
            <w:r w:rsidRPr="00BD6F39">
              <w:rPr>
                <w:rFonts w:ascii="Times New Roman" w:hAnsi="Times New Roman"/>
              </w:rPr>
              <w:t xml:space="preserve">of </w:t>
            </w:r>
            <w:r w:rsidR="006A0791" w:rsidRPr="00BD6F39">
              <w:rPr>
                <w:rFonts w:ascii="Times New Roman" w:hAnsi="Times New Roman"/>
              </w:rPr>
              <w:t xml:space="preserve">the new schools </w:t>
            </w:r>
          </w:p>
        </w:tc>
      </w:tr>
      <w:tr w:rsidR="006A0791" w:rsidRPr="00BD6F39" w:rsidTr="001C7B67">
        <w:tc>
          <w:tcPr>
            <w:tcW w:w="1292" w:type="pct"/>
            <w:vMerge/>
            <w:shd w:val="clear" w:color="auto" w:fill="auto"/>
          </w:tcPr>
          <w:p w:rsidR="006A0791" w:rsidRPr="00BD6F39" w:rsidRDefault="006A0791" w:rsidP="00AA3D2F">
            <w:pPr>
              <w:tabs>
                <w:tab w:val="left" w:pos="0"/>
              </w:tabs>
              <w:spacing w:after="0" w:line="240" w:lineRule="auto"/>
              <w:rPr>
                <w:rFonts w:ascii="Times New Roman" w:hAnsi="Times New Roman"/>
                <w:color w:val="000000"/>
              </w:rPr>
            </w:pPr>
          </w:p>
        </w:tc>
        <w:tc>
          <w:tcPr>
            <w:tcW w:w="3708" w:type="pct"/>
            <w:shd w:val="clear" w:color="auto" w:fill="auto"/>
          </w:tcPr>
          <w:p w:rsidR="004974DD" w:rsidRPr="00BD6F39" w:rsidRDefault="006A0791" w:rsidP="001511C0">
            <w:pPr>
              <w:numPr>
                <w:ilvl w:val="0"/>
                <w:numId w:val="50"/>
              </w:numPr>
              <w:tabs>
                <w:tab w:val="left" w:pos="438"/>
              </w:tabs>
              <w:spacing w:after="0" w:line="240" w:lineRule="auto"/>
              <w:rPr>
                <w:rFonts w:ascii="Times New Roman" w:eastAsia="Times New Roman" w:hAnsi="Times New Roman"/>
                <w:lang w:val="en-GB"/>
              </w:rPr>
            </w:pPr>
            <w:r w:rsidRPr="00BD6F39">
              <w:rPr>
                <w:rFonts w:ascii="Times New Roman" w:hAnsi="Times New Roman"/>
              </w:rPr>
              <w:t>At most, 10% of budget allocations to education infrastructure construction and rehabilitation (capital outputs) will finance investment service costs, such as bills of quantities or economic impact assessments.</w:t>
            </w:r>
          </w:p>
        </w:tc>
      </w:tr>
      <w:tr w:rsidR="006A0791" w:rsidRPr="00BD6F39" w:rsidTr="001C7B67">
        <w:tc>
          <w:tcPr>
            <w:tcW w:w="1292" w:type="pct"/>
            <w:vMerge/>
            <w:tcBorders>
              <w:bottom w:val="single" w:sz="4" w:space="0" w:color="auto"/>
            </w:tcBorders>
            <w:shd w:val="clear" w:color="auto" w:fill="auto"/>
          </w:tcPr>
          <w:p w:rsidR="006A0791" w:rsidRPr="00BD6F39" w:rsidRDefault="006A0791" w:rsidP="00AA3D2F">
            <w:pPr>
              <w:tabs>
                <w:tab w:val="left" w:pos="438"/>
              </w:tabs>
              <w:spacing w:after="0" w:line="240" w:lineRule="auto"/>
              <w:rPr>
                <w:rFonts w:ascii="Times New Roman" w:hAnsi="Times New Roman"/>
              </w:rPr>
            </w:pPr>
          </w:p>
        </w:tc>
        <w:tc>
          <w:tcPr>
            <w:tcW w:w="3708" w:type="pct"/>
            <w:tcBorders>
              <w:top w:val="single" w:sz="4" w:space="0" w:color="auto"/>
              <w:bottom w:val="single" w:sz="4" w:space="0" w:color="auto"/>
              <w:right w:val="single" w:sz="4" w:space="0" w:color="auto"/>
            </w:tcBorders>
            <w:shd w:val="clear" w:color="auto" w:fill="auto"/>
          </w:tcPr>
          <w:p w:rsidR="006A0791" w:rsidRPr="00BD6F39" w:rsidRDefault="006A0791" w:rsidP="00F619BC">
            <w:pPr>
              <w:numPr>
                <w:ilvl w:val="0"/>
                <w:numId w:val="50"/>
              </w:numPr>
              <w:tabs>
                <w:tab w:val="left" w:pos="438"/>
              </w:tabs>
              <w:spacing w:after="0" w:line="240" w:lineRule="auto"/>
              <w:rPr>
                <w:rFonts w:ascii="Times New Roman" w:hAnsi="Times New Roman"/>
              </w:rPr>
            </w:pPr>
            <w:r w:rsidRPr="00BD6F39">
              <w:rPr>
                <w:rFonts w:ascii="Times New Roman" w:hAnsi="Times New Roman"/>
              </w:rPr>
              <w:t>Local governments must not budget for activities specified in the negative list for capital investment</w:t>
            </w:r>
            <w:r w:rsidR="00F619BC" w:rsidRPr="00BD6F39">
              <w:rPr>
                <w:rFonts w:ascii="Times New Roman" w:hAnsi="Times New Roman"/>
              </w:rPr>
              <w:t xml:space="preserve"> (see table </w:t>
            </w:r>
            <w:r w:rsidRPr="00BD6F39">
              <w:rPr>
                <w:rFonts w:ascii="Times New Roman" w:hAnsi="Times New Roman"/>
              </w:rPr>
              <w:t>below</w:t>
            </w:r>
            <w:r w:rsidR="00F619BC" w:rsidRPr="00BD6F39">
              <w:rPr>
                <w:rFonts w:ascii="Times New Roman" w:hAnsi="Times New Roman"/>
              </w:rPr>
              <w:t>)</w:t>
            </w:r>
            <w:r w:rsidRPr="00BD6F39">
              <w:rPr>
                <w:rFonts w:ascii="Times New Roman" w:hAnsi="Times New Roman"/>
              </w:rPr>
              <w:t>.</w:t>
            </w:r>
          </w:p>
        </w:tc>
      </w:tr>
    </w:tbl>
    <w:p w:rsidR="002F6EE6" w:rsidRPr="00BD6F39" w:rsidRDefault="002F6EE6" w:rsidP="00EB3D58">
      <w:pPr>
        <w:rPr>
          <w:rFonts w:ascii="Times New Roman" w:hAnsi="Times New Roman"/>
          <w:lang w:val="en-GB"/>
        </w:rPr>
      </w:pPr>
    </w:p>
    <w:p w:rsidR="002660FE" w:rsidRDefault="002660FE">
      <w:pPr>
        <w:spacing w:after="0" w:line="240" w:lineRule="auto"/>
        <w:rPr>
          <w:rFonts w:ascii="Times New Roman" w:hAnsi="Times New Roman"/>
          <w:sz w:val="24"/>
          <w:lang w:val="en-GB" w:eastAsia="en-GB"/>
        </w:rPr>
      </w:pPr>
      <w:r>
        <w:rPr>
          <w:rFonts w:ascii="Times New Roman" w:hAnsi="Times New Roman"/>
          <w:sz w:val="24"/>
          <w:lang w:val="en-GB" w:eastAsia="en-GB"/>
        </w:rPr>
        <w:br w:type="page"/>
      </w:r>
    </w:p>
    <w:p w:rsidR="004333F5" w:rsidRPr="00561921" w:rsidRDefault="001D6F75" w:rsidP="00EB3D58">
      <w:pPr>
        <w:rPr>
          <w:rFonts w:ascii="Times New Roman" w:hAnsi="Times New Roman"/>
          <w:sz w:val="24"/>
          <w:lang w:val="en-GB"/>
        </w:rPr>
      </w:pPr>
      <w:r w:rsidRPr="00561921">
        <w:rPr>
          <w:rFonts w:ascii="Times New Roman" w:hAnsi="Times New Roman"/>
          <w:sz w:val="24"/>
          <w:lang w:val="en-GB" w:eastAsia="en-GB"/>
        </w:rPr>
        <w:lastRenderedPageBreak/>
        <w:t xml:space="preserve">The table below provides an indicative list of </w:t>
      </w:r>
      <w:r w:rsidRPr="00561921">
        <w:rPr>
          <w:rFonts w:ascii="Times New Roman" w:hAnsi="Times New Roman"/>
          <w:b/>
          <w:bCs/>
          <w:sz w:val="24"/>
          <w:lang w:val="en-GB" w:eastAsia="en-GB"/>
        </w:rPr>
        <w:t>capital investments and other development activities</w:t>
      </w:r>
      <w:r w:rsidRPr="00561921">
        <w:rPr>
          <w:rFonts w:ascii="Times New Roman" w:hAnsi="Times New Roman"/>
          <w:sz w:val="24"/>
          <w:lang w:val="en-GB" w:eastAsia="en-GB"/>
        </w:rPr>
        <w:t xml:space="preserve"> which may or may not be funded under the sector development budget from central government 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267"/>
        <w:gridCol w:w="2591"/>
      </w:tblGrid>
      <w:tr w:rsidR="00A20608" w:rsidRPr="00BD6F39" w:rsidTr="00A20608">
        <w:tc>
          <w:tcPr>
            <w:tcW w:w="1384" w:type="dxa"/>
            <w:shd w:val="clear" w:color="auto" w:fill="E7E6E6"/>
          </w:tcPr>
          <w:p w:rsidR="00A20608" w:rsidRPr="00BD6F39" w:rsidRDefault="00A20608" w:rsidP="00DB6806">
            <w:pPr>
              <w:spacing w:after="0" w:line="240" w:lineRule="auto"/>
              <w:rPr>
                <w:rFonts w:ascii="Times New Roman" w:hAnsi="Times New Roman"/>
                <w:lang w:val="en-GB"/>
              </w:rPr>
            </w:pPr>
          </w:p>
        </w:tc>
        <w:tc>
          <w:tcPr>
            <w:tcW w:w="5267" w:type="dxa"/>
            <w:shd w:val="clear" w:color="auto" w:fill="E7E6E6"/>
          </w:tcPr>
          <w:p w:rsidR="00A20608" w:rsidRPr="00BD6F39" w:rsidRDefault="00A20608" w:rsidP="00DB6806">
            <w:pPr>
              <w:spacing w:after="0" w:line="240" w:lineRule="auto"/>
              <w:rPr>
                <w:rFonts w:ascii="Times New Roman" w:hAnsi="Times New Roman"/>
                <w:lang w:val="en-GB"/>
              </w:rPr>
            </w:pPr>
            <w:r w:rsidRPr="00BD6F39">
              <w:rPr>
                <w:rFonts w:ascii="Times New Roman" w:hAnsi="Times New Roman"/>
                <w:lang w:val="en-GB"/>
              </w:rPr>
              <w:t>Positive list (what may be funded)</w:t>
            </w:r>
          </w:p>
        </w:tc>
        <w:tc>
          <w:tcPr>
            <w:tcW w:w="2591" w:type="dxa"/>
            <w:shd w:val="clear" w:color="auto" w:fill="E7E6E6"/>
          </w:tcPr>
          <w:p w:rsidR="00A20608" w:rsidRPr="00BD6F39" w:rsidRDefault="00A20608" w:rsidP="00DB6806">
            <w:pPr>
              <w:spacing w:after="0" w:line="240" w:lineRule="auto"/>
              <w:rPr>
                <w:rFonts w:ascii="Times New Roman" w:hAnsi="Times New Roman"/>
                <w:lang w:val="en-GB"/>
              </w:rPr>
            </w:pPr>
            <w:r w:rsidRPr="00BD6F39">
              <w:rPr>
                <w:rFonts w:ascii="Times New Roman" w:hAnsi="Times New Roman"/>
                <w:lang w:val="en-GB"/>
              </w:rPr>
              <w:t>Negative list (what may not be funded)</w:t>
            </w:r>
          </w:p>
        </w:tc>
      </w:tr>
      <w:tr w:rsidR="00A20608" w:rsidRPr="00BD6F39" w:rsidTr="00A20608">
        <w:tc>
          <w:tcPr>
            <w:tcW w:w="1384" w:type="dxa"/>
          </w:tcPr>
          <w:p w:rsidR="00A20608" w:rsidRPr="00BD6F39" w:rsidRDefault="00A20608" w:rsidP="00A20608">
            <w:pPr>
              <w:rPr>
                <w:rFonts w:ascii="Times New Roman" w:hAnsi="Times New Roman"/>
              </w:rPr>
            </w:pPr>
            <w:r w:rsidRPr="00BD6F39">
              <w:rPr>
                <w:rFonts w:ascii="Times New Roman" w:hAnsi="Times New Roman"/>
              </w:rPr>
              <w:t xml:space="preserve">Primary education </w:t>
            </w:r>
          </w:p>
        </w:tc>
        <w:tc>
          <w:tcPr>
            <w:tcW w:w="5267" w:type="dxa"/>
            <w:shd w:val="clear" w:color="auto" w:fill="auto"/>
          </w:tcPr>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rehabilitation, renovation of classrooms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 xml:space="preserve">Procurement of classroom furniture </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teacher houses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sanitation facilities in hard to stay areas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water facilities at schools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dormitories to primary schools with peculiar conditions (eg in Sebei region, Karamoja region,  - this varies accordingly and priority is given to the girl child)</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Other infrastructure for schools (offices; kitchen and store; lightening conductors; fencing)</w:t>
            </w:r>
          </w:p>
        </w:tc>
        <w:tc>
          <w:tcPr>
            <w:tcW w:w="2591" w:type="dxa"/>
            <w:shd w:val="clear" w:color="auto" w:fill="auto"/>
          </w:tcPr>
          <w:p w:rsidR="00A20608" w:rsidRPr="00BD6F39" w:rsidRDefault="00A20608" w:rsidP="00670F94">
            <w:pPr>
              <w:spacing w:after="0" w:line="240" w:lineRule="auto"/>
              <w:rPr>
                <w:rFonts w:ascii="Times New Roman" w:hAnsi="Times New Roman"/>
                <w:lang w:val="en-GB"/>
              </w:rPr>
            </w:pPr>
          </w:p>
        </w:tc>
      </w:tr>
      <w:tr w:rsidR="00A20608" w:rsidRPr="00BD6F39" w:rsidTr="00A20608">
        <w:tc>
          <w:tcPr>
            <w:tcW w:w="1384" w:type="dxa"/>
          </w:tcPr>
          <w:p w:rsidR="00A20608" w:rsidRPr="00BD6F39" w:rsidRDefault="00A20608" w:rsidP="00A20608">
            <w:pPr>
              <w:spacing w:after="0" w:line="240" w:lineRule="auto"/>
              <w:rPr>
                <w:rFonts w:ascii="Times New Roman" w:hAnsi="Times New Roman"/>
              </w:rPr>
            </w:pPr>
            <w:r w:rsidRPr="00BD6F39">
              <w:rPr>
                <w:rFonts w:ascii="Times New Roman" w:hAnsi="Times New Roman"/>
              </w:rPr>
              <w:t>Secondary Education</w:t>
            </w:r>
          </w:p>
        </w:tc>
        <w:tc>
          <w:tcPr>
            <w:tcW w:w="5267" w:type="dxa"/>
            <w:shd w:val="clear" w:color="auto" w:fill="auto"/>
          </w:tcPr>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new classrooms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Rehabilitation/renovation of classrooms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 xml:space="preserve">Procurement of classroom furniture </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teacher houses in hard to stay areas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sanitation facilities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of libraries and furnishing them</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Construction and equipping of laboratories</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 xml:space="preserve">Provision of ICT facilities (computers), virtual libraries </w:t>
            </w:r>
          </w:p>
          <w:p w:rsidR="00A20608" w:rsidRPr="00BD6F39" w:rsidRDefault="00A20608" w:rsidP="00A20608">
            <w:pPr>
              <w:numPr>
                <w:ilvl w:val="0"/>
                <w:numId w:val="43"/>
              </w:numPr>
              <w:spacing w:after="0" w:line="240" w:lineRule="auto"/>
              <w:rPr>
                <w:rFonts w:ascii="Times New Roman" w:hAnsi="Times New Roman"/>
              </w:rPr>
            </w:pPr>
            <w:r w:rsidRPr="00BD6F39">
              <w:rPr>
                <w:rFonts w:ascii="Times New Roman" w:hAnsi="Times New Roman"/>
              </w:rPr>
              <w:t>Other infrastructure for schools (offices; kitchen and store; lightening conductors; fencing; solar power)</w:t>
            </w:r>
          </w:p>
        </w:tc>
        <w:tc>
          <w:tcPr>
            <w:tcW w:w="2591" w:type="dxa"/>
            <w:shd w:val="clear" w:color="auto" w:fill="auto"/>
          </w:tcPr>
          <w:p w:rsidR="00A20608" w:rsidRPr="00BD6F39" w:rsidRDefault="00A20608" w:rsidP="00670F94">
            <w:pPr>
              <w:spacing w:after="0" w:line="240" w:lineRule="auto"/>
              <w:rPr>
                <w:rFonts w:ascii="Times New Roman" w:hAnsi="Times New Roman"/>
                <w:lang w:val="en-GB"/>
              </w:rPr>
            </w:pPr>
          </w:p>
        </w:tc>
      </w:tr>
    </w:tbl>
    <w:p w:rsidR="00AB34B1" w:rsidRPr="00BD6F39" w:rsidRDefault="00AB34B1" w:rsidP="00AB34B1">
      <w:pPr>
        <w:ind w:left="720"/>
        <w:contextualSpacing/>
        <w:rPr>
          <w:rFonts w:ascii="Times New Roman" w:hAnsi="Times New Roman"/>
          <w:lang w:val="en-GB"/>
        </w:rPr>
      </w:pPr>
    </w:p>
    <w:p w:rsidR="004333F5" w:rsidRPr="00BD6F39" w:rsidRDefault="001D6F75" w:rsidP="004333F5">
      <w:pPr>
        <w:rPr>
          <w:rFonts w:ascii="Times New Roman" w:hAnsi="Times New Roman"/>
          <w:lang w:val="en-GB" w:eastAsia="en-GB"/>
        </w:rPr>
      </w:pPr>
      <w:r w:rsidRPr="00BD6F39">
        <w:rPr>
          <w:rFonts w:ascii="Times New Roman" w:hAnsi="Times New Roman"/>
          <w:lang w:val="en-GB" w:eastAsia="en-GB"/>
        </w:rPr>
        <w:t xml:space="preserve">The table below provides an indicative list of </w:t>
      </w:r>
      <w:r w:rsidRPr="00BD6F39">
        <w:rPr>
          <w:rFonts w:ascii="Times New Roman" w:hAnsi="Times New Roman"/>
          <w:b/>
          <w:bCs/>
          <w:lang w:val="en-GB" w:eastAsia="en-GB"/>
        </w:rPr>
        <w:t>capacity development activities</w:t>
      </w:r>
      <w:r w:rsidRPr="00BD6F39">
        <w:rPr>
          <w:rFonts w:ascii="Times New Roman" w:hAnsi="Times New Roman"/>
          <w:lang w:val="en-GB" w:eastAsia="en-GB"/>
        </w:rPr>
        <w:t xml:space="preserve"> which may or may not be funded under the sector development budget from central government 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0"/>
      </w:tblGrid>
      <w:tr w:rsidR="004333F5" w:rsidRPr="00BD6F39" w:rsidTr="004333F5">
        <w:tc>
          <w:tcPr>
            <w:tcW w:w="4786" w:type="dxa"/>
            <w:shd w:val="clear" w:color="auto" w:fill="E7E6E6"/>
          </w:tcPr>
          <w:p w:rsidR="004333F5" w:rsidRPr="00BD6F39" w:rsidRDefault="004333F5" w:rsidP="00FE5D85">
            <w:pPr>
              <w:spacing w:after="0" w:line="240" w:lineRule="auto"/>
              <w:rPr>
                <w:rFonts w:ascii="Times New Roman" w:hAnsi="Times New Roman"/>
                <w:lang w:val="en-GB"/>
              </w:rPr>
            </w:pPr>
            <w:r w:rsidRPr="00BD6F39">
              <w:rPr>
                <w:rFonts w:ascii="Times New Roman" w:hAnsi="Times New Roman"/>
                <w:lang w:val="en-GB"/>
              </w:rPr>
              <w:t>Positive list (what may be funded)</w:t>
            </w:r>
          </w:p>
        </w:tc>
        <w:tc>
          <w:tcPr>
            <w:tcW w:w="4230" w:type="dxa"/>
            <w:shd w:val="clear" w:color="auto" w:fill="E7E6E6"/>
          </w:tcPr>
          <w:p w:rsidR="004333F5" w:rsidRPr="00BD6F39" w:rsidRDefault="004333F5" w:rsidP="00FE5D85">
            <w:pPr>
              <w:spacing w:after="0" w:line="240" w:lineRule="auto"/>
              <w:rPr>
                <w:rFonts w:ascii="Times New Roman" w:hAnsi="Times New Roman"/>
                <w:lang w:val="en-GB"/>
              </w:rPr>
            </w:pPr>
            <w:r w:rsidRPr="00BD6F39">
              <w:rPr>
                <w:rFonts w:ascii="Times New Roman" w:hAnsi="Times New Roman"/>
                <w:lang w:val="en-GB"/>
              </w:rPr>
              <w:t>Negative list (what may not be funded)</w:t>
            </w:r>
          </w:p>
        </w:tc>
      </w:tr>
      <w:tr w:rsidR="004333F5" w:rsidRPr="00BD6F39" w:rsidTr="004333F5">
        <w:trPr>
          <w:trHeight w:val="710"/>
        </w:trPr>
        <w:tc>
          <w:tcPr>
            <w:tcW w:w="4786" w:type="dxa"/>
            <w:shd w:val="clear" w:color="auto" w:fill="auto"/>
          </w:tcPr>
          <w:p w:rsidR="004333F5" w:rsidRPr="00BD6F39" w:rsidRDefault="004333F5" w:rsidP="00FE5D85">
            <w:pPr>
              <w:numPr>
                <w:ilvl w:val="0"/>
                <w:numId w:val="21"/>
              </w:numPr>
              <w:spacing w:after="0" w:line="240" w:lineRule="auto"/>
              <w:rPr>
                <w:rFonts w:ascii="Times New Roman" w:hAnsi="Times New Roman"/>
                <w:lang w:val="en-GB"/>
              </w:rPr>
            </w:pPr>
            <w:r w:rsidRPr="00BD6F39">
              <w:rPr>
                <w:rFonts w:ascii="Times New Roman" w:hAnsi="Times New Roman"/>
                <w:lang w:val="en-GB"/>
              </w:rPr>
              <w:t>Short courses</w:t>
            </w:r>
          </w:p>
          <w:p w:rsidR="004333F5" w:rsidRPr="00BD6F39" w:rsidRDefault="004333F5" w:rsidP="004333F5">
            <w:pPr>
              <w:numPr>
                <w:ilvl w:val="0"/>
                <w:numId w:val="21"/>
              </w:numPr>
              <w:spacing w:after="0" w:line="240" w:lineRule="auto"/>
              <w:rPr>
                <w:rFonts w:ascii="Times New Roman" w:hAnsi="Times New Roman"/>
                <w:lang w:val="en-GB"/>
              </w:rPr>
            </w:pPr>
            <w:r w:rsidRPr="00BD6F39">
              <w:rPr>
                <w:rFonts w:ascii="Times New Roman" w:hAnsi="Times New Roman"/>
                <w:lang w:val="en-GB"/>
              </w:rPr>
              <w:t>Procurement of training equipment</w:t>
            </w:r>
            <w:r w:rsidR="00670F94" w:rsidRPr="00BD6F39">
              <w:rPr>
                <w:rFonts w:ascii="Times New Roman" w:hAnsi="Times New Roman"/>
                <w:lang w:val="en-GB"/>
              </w:rPr>
              <w:t>,</w:t>
            </w:r>
            <w:r w:rsidRPr="00BD6F39">
              <w:rPr>
                <w:rFonts w:ascii="Times New Roman" w:hAnsi="Times New Roman"/>
                <w:lang w:val="en-GB"/>
              </w:rPr>
              <w:t xml:space="preserve"> e</w:t>
            </w:r>
            <w:r w:rsidR="00670F94" w:rsidRPr="00BD6F39">
              <w:rPr>
                <w:rFonts w:ascii="Times New Roman" w:hAnsi="Times New Roman"/>
                <w:lang w:val="en-GB"/>
              </w:rPr>
              <w:t>.</w:t>
            </w:r>
            <w:r w:rsidRPr="00BD6F39">
              <w:rPr>
                <w:rFonts w:ascii="Times New Roman" w:hAnsi="Times New Roman"/>
                <w:lang w:val="en-GB"/>
              </w:rPr>
              <w:t>g</w:t>
            </w:r>
            <w:r w:rsidR="00670F94" w:rsidRPr="00BD6F39">
              <w:rPr>
                <w:rFonts w:ascii="Times New Roman" w:hAnsi="Times New Roman"/>
                <w:lang w:val="en-GB"/>
              </w:rPr>
              <w:t>.</w:t>
            </w:r>
            <w:r w:rsidRPr="00BD6F39">
              <w:rPr>
                <w:rFonts w:ascii="Times New Roman" w:hAnsi="Times New Roman"/>
                <w:lang w:val="en-GB"/>
              </w:rPr>
              <w:t xml:space="preserve"> computers</w:t>
            </w:r>
          </w:p>
        </w:tc>
        <w:tc>
          <w:tcPr>
            <w:tcW w:w="4230" w:type="dxa"/>
            <w:shd w:val="clear" w:color="auto" w:fill="auto"/>
          </w:tcPr>
          <w:p w:rsidR="004E2AC7" w:rsidRPr="00BD6F39" w:rsidRDefault="004E2AC7" w:rsidP="004E2AC7">
            <w:pPr>
              <w:numPr>
                <w:ilvl w:val="0"/>
                <w:numId w:val="21"/>
              </w:numPr>
              <w:spacing w:after="0" w:line="240" w:lineRule="auto"/>
              <w:rPr>
                <w:rFonts w:ascii="Times New Roman" w:hAnsi="Times New Roman"/>
                <w:lang w:val="en-GB"/>
              </w:rPr>
            </w:pPr>
            <w:r w:rsidRPr="00BD6F39">
              <w:rPr>
                <w:rFonts w:ascii="Times New Roman" w:hAnsi="Times New Roman"/>
                <w:lang w:val="en-GB"/>
              </w:rPr>
              <w:t>Undergraduate qualifications (degrees, diplomas etc)</w:t>
            </w:r>
          </w:p>
          <w:p w:rsidR="004E2AC7" w:rsidRPr="00BD6F39" w:rsidRDefault="004E2AC7" w:rsidP="004E2AC7">
            <w:pPr>
              <w:numPr>
                <w:ilvl w:val="0"/>
                <w:numId w:val="21"/>
              </w:numPr>
              <w:spacing w:after="0" w:line="240" w:lineRule="auto"/>
              <w:rPr>
                <w:rFonts w:ascii="Times New Roman" w:hAnsi="Times New Roman"/>
                <w:lang w:val="en-GB"/>
              </w:rPr>
            </w:pPr>
            <w:r w:rsidRPr="00BD6F39">
              <w:rPr>
                <w:rFonts w:ascii="Times New Roman" w:hAnsi="Times New Roman"/>
                <w:lang w:val="en-GB"/>
              </w:rPr>
              <w:t>Post-graduate qualifications</w:t>
            </w:r>
          </w:p>
          <w:p w:rsidR="004333F5" w:rsidRPr="00BD6F39" w:rsidRDefault="004E2AC7" w:rsidP="004E2AC7">
            <w:pPr>
              <w:numPr>
                <w:ilvl w:val="0"/>
                <w:numId w:val="21"/>
              </w:numPr>
              <w:spacing w:after="0" w:line="240" w:lineRule="auto"/>
              <w:rPr>
                <w:rFonts w:ascii="Times New Roman" w:hAnsi="Times New Roman"/>
                <w:lang w:val="en-GB"/>
              </w:rPr>
            </w:pPr>
            <w:r w:rsidRPr="00BD6F39">
              <w:rPr>
                <w:rFonts w:ascii="Times New Roman" w:hAnsi="Times New Roman"/>
                <w:lang w:val="en-GB"/>
              </w:rPr>
              <w:t>PhD’s</w:t>
            </w:r>
          </w:p>
          <w:p w:rsidR="001645B1" w:rsidRPr="00BD6F39" w:rsidRDefault="001645B1" w:rsidP="004E2AC7">
            <w:pPr>
              <w:numPr>
                <w:ilvl w:val="0"/>
                <w:numId w:val="21"/>
              </w:numPr>
              <w:spacing w:after="0" w:line="240" w:lineRule="auto"/>
              <w:rPr>
                <w:rFonts w:ascii="Times New Roman" w:hAnsi="Times New Roman"/>
                <w:lang w:val="en-GB"/>
              </w:rPr>
            </w:pPr>
            <w:r w:rsidRPr="00BD6F39">
              <w:rPr>
                <w:rFonts w:ascii="Times New Roman" w:hAnsi="Times New Roman"/>
                <w:lang w:val="en-GB"/>
              </w:rPr>
              <w:t>Training courses that are not relevant to the function of the post of the staff concerned.</w:t>
            </w:r>
          </w:p>
        </w:tc>
      </w:tr>
    </w:tbl>
    <w:p w:rsidR="005A35C0" w:rsidRPr="00BD6F39" w:rsidRDefault="005A35C0" w:rsidP="00383F50">
      <w:pPr>
        <w:pStyle w:val="Heading2"/>
        <w:numPr>
          <w:ilvl w:val="0"/>
          <w:numId w:val="0"/>
        </w:numPr>
        <w:rPr>
          <w:rFonts w:ascii="Times New Roman" w:hAnsi="Times New Roman"/>
          <w:sz w:val="22"/>
          <w:szCs w:val="22"/>
        </w:rPr>
      </w:pPr>
    </w:p>
    <w:p w:rsidR="00F1046D" w:rsidRPr="00BD6F39" w:rsidRDefault="00F1046D">
      <w:pPr>
        <w:rPr>
          <w:rFonts w:ascii="Times New Roman" w:hAnsi="Times New Roman"/>
        </w:rPr>
        <w:sectPr w:rsidR="00F1046D" w:rsidRPr="00BD6F39" w:rsidSect="00CB1FA2">
          <w:headerReference w:type="default" r:id="rId9"/>
          <w:footerReference w:type="default" r:id="rId10"/>
          <w:pgSz w:w="11906" w:h="16838" w:code="9"/>
          <w:pgMar w:top="1170" w:right="1196" w:bottom="1350" w:left="1440" w:header="708" w:footer="708" w:gutter="0"/>
          <w:cols w:space="708"/>
          <w:docGrid w:linePitch="360"/>
        </w:sectPr>
      </w:pPr>
    </w:p>
    <w:p w:rsidR="00F1046D" w:rsidRPr="0046598B" w:rsidRDefault="00F1046D" w:rsidP="008438DF">
      <w:pPr>
        <w:pStyle w:val="Heading2"/>
        <w:rPr>
          <w:b/>
        </w:rPr>
      </w:pPr>
      <w:bookmarkStart w:id="21" w:name="_Toc442337129"/>
      <w:bookmarkStart w:id="22" w:name="_Toc443945431"/>
      <w:r w:rsidRPr="0046598B">
        <w:rPr>
          <w:b/>
        </w:rPr>
        <w:lastRenderedPageBreak/>
        <w:t xml:space="preserve">Budget Requirements Assessment </w:t>
      </w:r>
      <w:r w:rsidR="00CB348D" w:rsidRPr="0046598B">
        <w:rPr>
          <w:b/>
        </w:rPr>
        <w:t>and</w:t>
      </w:r>
      <w:r w:rsidRPr="0046598B">
        <w:rPr>
          <w:b/>
        </w:rPr>
        <w:t xml:space="preserve"> Compliance </w:t>
      </w:r>
      <w:r w:rsidR="00CB348D" w:rsidRPr="0046598B">
        <w:rPr>
          <w:b/>
        </w:rPr>
        <w:t>T</w:t>
      </w:r>
      <w:bookmarkEnd w:id="21"/>
      <w:r w:rsidR="00B07DC4" w:rsidRPr="0046598B">
        <w:rPr>
          <w:b/>
        </w:rPr>
        <w:t>ool</w:t>
      </w:r>
      <w:bookmarkEnd w:id="22"/>
    </w:p>
    <w:p w:rsidR="008438DF" w:rsidRPr="0046598B" w:rsidRDefault="008438DF" w:rsidP="008B0EB1">
      <w:pPr>
        <w:jc w:val="both"/>
        <w:rPr>
          <w:rFonts w:ascii="Times New Roman" w:hAnsi="Times New Roman"/>
          <w:i/>
        </w:rPr>
      </w:pPr>
      <w:r w:rsidRPr="0046598B">
        <w:rPr>
          <w:rFonts w:ascii="Times New Roman" w:hAnsi="Times New Roman"/>
        </w:rPr>
        <w:t>The Budget Requirements Assessment of Compliance is more detailed than the summary of budget requirements presented earlier in the Guidelines. For each summary requirement, detail is given on what the minimum level of compliance is, and how this will be checked in practice.  An independent assessment will be conducted for the Budget Framework Paper, Draft Budget Estimates and Final Budget Estimates to determine if local governments are adhering to these requirements. This will be considered as part of the performance assessment of Accounting Officers and inform the appointment of accounting officers.  Failure to adhere to these requirements may result delays to the signing of the performance contract for an Accounting Officer, or non-renewal of the contract of the Accounting Officer by the PS/ST of the Ministry of Finance, Planning and Economic Development.</w:t>
      </w:r>
    </w:p>
    <w:p w:rsidR="00F1046D" w:rsidRPr="0046598B" w:rsidRDefault="00F1046D" w:rsidP="00F1046D">
      <w:pPr>
        <w:rPr>
          <w:rFonts w:ascii="Times New Roman" w:hAnsi="Times New Roman"/>
          <w:i/>
        </w:rPr>
      </w:pPr>
      <w:r w:rsidRPr="0046598B">
        <w:rPr>
          <w:rFonts w:ascii="Times New Roman" w:hAnsi="Times New Roman"/>
          <w:i/>
        </w:rPr>
        <w:t>This assessment</w:t>
      </w:r>
      <w:r w:rsidR="00CB348D" w:rsidRPr="0046598B">
        <w:rPr>
          <w:rFonts w:ascii="Times New Roman" w:hAnsi="Times New Roman"/>
          <w:i/>
        </w:rPr>
        <w:t xml:space="preserve"> table</w:t>
      </w:r>
      <w:r w:rsidRPr="0046598B">
        <w:rPr>
          <w:rFonts w:ascii="Times New Roman" w:hAnsi="Times New Roman"/>
          <w:i/>
        </w:rPr>
        <w:t xml:space="preserve"> applies to the budgets under the Local Government </w:t>
      </w:r>
      <w:r w:rsidR="00991542" w:rsidRPr="0046598B">
        <w:rPr>
          <w:rFonts w:ascii="Times New Roman" w:hAnsi="Times New Roman"/>
          <w:i/>
        </w:rPr>
        <w:t>Work plan</w:t>
      </w:r>
      <w:r w:rsidRPr="0046598B">
        <w:rPr>
          <w:rFonts w:ascii="Times New Roman" w:hAnsi="Times New Roman"/>
          <w:i/>
        </w:rPr>
        <w:t xml:space="preserve"> for Education (06), including expenditures financed by grants from the Education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3066"/>
        <w:gridCol w:w="4119"/>
        <w:gridCol w:w="1649"/>
        <w:gridCol w:w="3104"/>
        <w:gridCol w:w="1099"/>
      </w:tblGrid>
      <w:tr w:rsidR="00AE684F" w:rsidRPr="00B54ED0" w:rsidTr="00D23C98">
        <w:trPr>
          <w:tblHeader/>
        </w:trPr>
        <w:tc>
          <w:tcPr>
            <w:tcW w:w="540" w:type="pct"/>
            <w:shd w:val="clear" w:color="auto" w:fill="E7E6E6"/>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b/>
                <w:lang w:val="en-GB"/>
              </w:rPr>
              <w:t>Area</w:t>
            </w:r>
          </w:p>
        </w:tc>
        <w:tc>
          <w:tcPr>
            <w:tcW w:w="1049" w:type="pct"/>
            <w:shd w:val="clear" w:color="auto" w:fill="E7E6E6"/>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b/>
                <w:lang w:val="en-GB"/>
              </w:rPr>
              <w:t>Summary of Requirements</w:t>
            </w:r>
          </w:p>
        </w:tc>
        <w:tc>
          <w:tcPr>
            <w:tcW w:w="1409" w:type="pct"/>
            <w:shd w:val="clear" w:color="auto" w:fill="E7E6E6"/>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b/>
                <w:lang w:val="en-GB"/>
              </w:rPr>
              <w:t>Definition of Compliance</w:t>
            </w:r>
          </w:p>
        </w:tc>
        <w:tc>
          <w:tcPr>
            <w:tcW w:w="564" w:type="pct"/>
            <w:shd w:val="clear" w:color="auto" w:fill="E7E6E6"/>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b/>
                <w:lang w:val="en-GB"/>
              </w:rPr>
              <w:t>Source of Information</w:t>
            </w:r>
          </w:p>
        </w:tc>
        <w:tc>
          <w:tcPr>
            <w:tcW w:w="1062" w:type="pct"/>
            <w:shd w:val="clear" w:color="auto" w:fill="E7E6E6"/>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b/>
                <w:lang w:val="en-GB"/>
              </w:rPr>
              <w:t>Reporting on Compliance</w:t>
            </w:r>
          </w:p>
        </w:tc>
        <w:tc>
          <w:tcPr>
            <w:tcW w:w="376" w:type="pct"/>
            <w:shd w:val="clear" w:color="auto" w:fill="E7E6E6"/>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b/>
                <w:lang w:val="en-GB"/>
              </w:rPr>
              <w:t>Point Assessed</w:t>
            </w:r>
          </w:p>
        </w:tc>
      </w:tr>
      <w:tr w:rsidR="00AE684F" w:rsidRPr="00B54ED0" w:rsidTr="00D23C98">
        <w:trPr>
          <w:trHeight w:val="251"/>
        </w:trPr>
        <w:tc>
          <w:tcPr>
            <w:tcW w:w="5000" w:type="pct"/>
            <w:gridSpan w:val="6"/>
            <w:shd w:val="clear" w:color="auto" w:fill="auto"/>
          </w:tcPr>
          <w:p w:rsidR="00AE684F" w:rsidRPr="00B54ED0" w:rsidRDefault="00AE684F" w:rsidP="00CA5DE3">
            <w:pPr>
              <w:spacing w:line="240" w:lineRule="auto"/>
              <w:contextualSpacing/>
              <w:jc w:val="both"/>
              <w:rPr>
                <w:rFonts w:ascii="Times New Roman" w:hAnsi="Times New Roman"/>
                <w:lang w:val="en-GB"/>
              </w:rPr>
            </w:pPr>
            <w:r w:rsidRPr="00B54ED0">
              <w:rPr>
                <w:rFonts w:ascii="Times New Roman" w:hAnsi="Times New Roman"/>
                <w:b/>
                <w:lang w:val="en-GB"/>
              </w:rPr>
              <w:t>Budget Requirements</w:t>
            </w:r>
          </w:p>
        </w:tc>
      </w:tr>
      <w:tr w:rsidR="00AE684F" w:rsidRPr="00B54ED0" w:rsidTr="00D23C98">
        <w:trPr>
          <w:trHeight w:val="620"/>
        </w:trPr>
        <w:tc>
          <w:tcPr>
            <w:tcW w:w="540" w:type="pct"/>
            <w:shd w:val="clear" w:color="auto" w:fill="auto"/>
          </w:tcPr>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Narrative and performance contract</w:t>
            </w:r>
          </w:p>
        </w:tc>
        <w:tc>
          <w:tcPr>
            <w:tcW w:w="1049" w:type="pct"/>
            <w:shd w:val="clear" w:color="auto" w:fill="auto"/>
          </w:tcPr>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The budget narrative is complete and </w:t>
            </w:r>
            <w:r w:rsidR="00040B3F" w:rsidRPr="00B54ED0">
              <w:rPr>
                <w:rFonts w:ascii="Times New Roman" w:hAnsi="Times New Roman"/>
              </w:rPr>
              <w:t>summarizes</w:t>
            </w:r>
            <w:r w:rsidRPr="00B54ED0">
              <w:rPr>
                <w:rFonts w:ascii="Times New Roman" w:hAnsi="Times New Roman"/>
              </w:rPr>
              <w:t xml:space="preserve"> recent performance in revenue, expenditure and key outputs in the performance contract.</w:t>
            </w:r>
          </w:p>
        </w:tc>
        <w:tc>
          <w:tcPr>
            <w:tcW w:w="1409" w:type="pct"/>
          </w:tcPr>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The OBT submission includes a narrative for the </w:t>
            </w:r>
            <w:r w:rsidR="00040B3F" w:rsidRPr="00B54ED0">
              <w:rPr>
                <w:rFonts w:ascii="Times New Roman" w:hAnsi="Times New Roman"/>
              </w:rPr>
              <w:t>Work plan</w:t>
            </w:r>
            <w:r w:rsidRPr="00B54ED0">
              <w:rPr>
                <w:rFonts w:ascii="Times New Roman" w:hAnsi="Times New Roman"/>
              </w:rPr>
              <w:t>. This covers:</w:t>
            </w:r>
          </w:p>
          <w:p w:rsidR="00AE684F" w:rsidRPr="00B54ED0" w:rsidRDefault="00AE684F" w:rsidP="00B40469">
            <w:pPr>
              <w:pStyle w:val="ListParagraph"/>
              <w:numPr>
                <w:ilvl w:val="0"/>
                <w:numId w:val="78"/>
              </w:numPr>
              <w:tabs>
                <w:tab w:val="left" w:pos="438"/>
              </w:tabs>
              <w:spacing w:afterLines="120" w:after="288" w:line="240" w:lineRule="auto"/>
              <w:rPr>
                <w:rFonts w:ascii="Times New Roman" w:hAnsi="Times New Roman"/>
              </w:rPr>
            </w:pPr>
            <w:r w:rsidRPr="00B54ED0">
              <w:rPr>
                <w:rFonts w:ascii="Times New Roman" w:hAnsi="Times New Roman"/>
              </w:rPr>
              <w:t>Revenue performance in the current fiscal year and estimates for the budget period.</w:t>
            </w:r>
          </w:p>
          <w:p w:rsidR="00AE684F" w:rsidRPr="00B54ED0" w:rsidRDefault="00AE684F" w:rsidP="00B40469">
            <w:pPr>
              <w:pStyle w:val="ListParagraph"/>
              <w:numPr>
                <w:ilvl w:val="0"/>
                <w:numId w:val="78"/>
              </w:numPr>
              <w:tabs>
                <w:tab w:val="left" w:pos="438"/>
              </w:tabs>
              <w:spacing w:afterLines="120" w:after="288" w:line="240" w:lineRule="auto"/>
              <w:rPr>
                <w:rFonts w:ascii="Times New Roman" w:hAnsi="Times New Roman"/>
              </w:rPr>
            </w:pPr>
            <w:r w:rsidRPr="00B54ED0">
              <w:rPr>
                <w:rFonts w:ascii="Times New Roman" w:hAnsi="Times New Roman"/>
              </w:rPr>
              <w:t>Expenditure performance in the current fiscal year and estimates for the budget period.</w:t>
            </w:r>
          </w:p>
          <w:p w:rsidR="00AE684F" w:rsidRPr="00B54ED0" w:rsidRDefault="00AE684F" w:rsidP="00B40469">
            <w:pPr>
              <w:pStyle w:val="ListParagraph"/>
              <w:numPr>
                <w:ilvl w:val="0"/>
                <w:numId w:val="78"/>
              </w:numPr>
              <w:tabs>
                <w:tab w:val="left" w:pos="438"/>
              </w:tabs>
              <w:spacing w:afterLines="120" w:after="288" w:line="240" w:lineRule="auto"/>
              <w:rPr>
                <w:rFonts w:ascii="Times New Roman" w:hAnsi="Times New Roman"/>
              </w:rPr>
            </w:pPr>
            <w:r w:rsidRPr="00B54ED0">
              <w:rPr>
                <w:rFonts w:ascii="Times New Roman" w:hAnsi="Times New Roman"/>
              </w:rPr>
              <w:t>Key outputs for the budget period as listed in the performance contract, and performance against these outputs in the current FY.</w:t>
            </w:r>
          </w:p>
        </w:tc>
        <w:tc>
          <w:tcPr>
            <w:tcW w:w="564" w:type="pct"/>
          </w:tcPr>
          <w:p w:rsidR="00AE684F" w:rsidRPr="00B54ED0" w:rsidRDefault="00040B3F" w:rsidP="00B40469">
            <w:pPr>
              <w:tabs>
                <w:tab w:val="left" w:pos="438"/>
              </w:tabs>
              <w:spacing w:afterLines="120" w:after="288" w:line="240" w:lineRule="auto"/>
              <w:rPr>
                <w:rFonts w:ascii="Times New Roman" w:hAnsi="Times New Roman"/>
              </w:rPr>
            </w:pPr>
            <w:r w:rsidRPr="00B54ED0">
              <w:rPr>
                <w:rFonts w:ascii="Times New Roman" w:hAnsi="Times New Roman"/>
              </w:rPr>
              <w:t>Work plan</w:t>
            </w:r>
            <w:r w:rsidR="00AE684F" w:rsidRPr="00B54ED0">
              <w:rPr>
                <w:rFonts w:ascii="Times New Roman" w:hAnsi="Times New Roman"/>
              </w:rPr>
              <w:t xml:space="preserve"> Summary</w:t>
            </w: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Performance Contract</w:t>
            </w:r>
          </w:p>
        </w:tc>
        <w:tc>
          <w:tcPr>
            <w:tcW w:w="1062" w:type="pct"/>
          </w:tcPr>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 </w:t>
            </w: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State for </w:t>
            </w:r>
            <w:r w:rsidR="00040B3F" w:rsidRPr="00B54ED0">
              <w:rPr>
                <w:rFonts w:ascii="Times New Roman" w:hAnsi="Times New Roman"/>
              </w:rPr>
              <w:t>Work plan</w:t>
            </w:r>
            <w:r w:rsidRPr="00B54ED0">
              <w:rPr>
                <w:rFonts w:ascii="Times New Roman" w:hAnsi="Times New Roman"/>
              </w:rPr>
              <w:t xml:space="preserve"> 6 if:</w:t>
            </w:r>
          </w:p>
          <w:p w:rsidR="00B54ED0" w:rsidRPr="00B54ED0" w:rsidRDefault="00AE684F" w:rsidP="00B40469">
            <w:pPr>
              <w:numPr>
                <w:ilvl w:val="0"/>
                <w:numId w:val="52"/>
              </w:numPr>
              <w:tabs>
                <w:tab w:val="left" w:pos="438"/>
              </w:tabs>
              <w:spacing w:afterLines="120" w:after="288" w:line="240" w:lineRule="auto"/>
              <w:ind w:left="360"/>
              <w:rPr>
                <w:rFonts w:ascii="Times New Roman" w:hAnsi="Times New Roman"/>
              </w:rPr>
            </w:pPr>
            <w:r w:rsidRPr="00B54ED0">
              <w:rPr>
                <w:rFonts w:ascii="Times New Roman" w:hAnsi="Times New Roman"/>
              </w:rPr>
              <w:t>A budget narrative is prepared for the LG budget.</w:t>
            </w:r>
          </w:p>
          <w:p w:rsidR="00AE684F" w:rsidRPr="00B54ED0" w:rsidRDefault="00AE684F" w:rsidP="00B40469">
            <w:pPr>
              <w:numPr>
                <w:ilvl w:val="0"/>
                <w:numId w:val="52"/>
              </w:numPr>
              <w:tabs>
                <w:tab w:val="left" w:pos="438"/>
              </w:tabs>
              <w:spacing w:afterLines="120" w:after="288" w:line="240" w:lineRule="auto"/>
              <w:ind w:left="360"/>
              <w:rPr>
                <w:rFonts w:ascii="Times New Roman" w:hAnsi="Times New Roman"/>
              </w:rPr>
            </w:pPr>
            <w:r w:rsidRPr="00B54ED0">
              <w:rPr>
                <w:rFonts w:ascii="Times New Roman" w:hAnsi="Times New Roman"/>
              </w:rPr>
              <w:t xml:space="preserve">The narrative includes a discussion of revenue and expenditures in 2015/16 and 2016/17. </w:t>
            </w:r>
          </w:p>
          <w:p w:rsidR="00AE684F" w:rsidRPr="00B54ED0" w:rsidRDefault="00AE684F" w:rsidP="00B40469">
            <w:pPr>
              <w:numPr>
                <w:ilvl w:val="0"/>
                <w:numId w:val="52"/>
              </w:numPr>
              <w:tabs>
                <w:tab w:val="left" w:pos="438"/>
              </w:tabs>
              <w:spacing w:afterLines="120" w:after="288" w:line="240" w:lineRule="auto"/>
              <w:ind w:left="360"/>
              <w:rPr>
                <w:rFonts w:ascii="Times New Roman" w:hAnsi="Times New Roman"/>
              </w:rPr>
            </w:pPr>
            <w:r w:rsidRPr="00B54ED0">
              <w:rPr>
                <w:rFonts w:ascii="Times New Roman" w:hAnsi="Times New Roman"/>
              </w:rPr>
              <w:t>The narrative includes all indicators listed in Performance Contract.</w:t>
            </w:r>
          </w:p>
        </w:tc>
        <w:tc>
          <w:tcPr>
            <w:tcW w:w="376"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BFP</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Draft Budget</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Final Budget</w:t>
            </w:r>
          </w:p>
        </w:tc>
      </w:tr>
      <w:tr w:rsidR="00AE684F" w:rsidRPr="00B54ED0" w:rsidTr="00D23C98">
        <w:trPr>
          <w:trHeight w:val="620"/>
        </w:trPr>
        <w:tc>
          <w:tcPr>
            <w:tcW w:w="540"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rPr>
              <w:t xml:space="preserve">Overview of Work plan  Revenues and </w:t>
            </w:r>
            <w:r w:rsidRPr="00B54ED0">
              <w:rPr>
                <w:rFonts w:ascii="Times New Roman" w:hAnsi="Times New Roman"/>
              </w:rPr>
              <w:lastRenderedPageBreak/>
              <w:t>Expenditure</w:t>
            </w:r>
          </w:p>
          <w:p w:rsidR="00AE684F" w:rsidRPr="00B54ED0" w:rsidRDefault="00AE684F" w:rsidP="00CA5DE3">
            <w:pPr>
              <w:tabs>
                <w:tab w:val="left" w:pos="438"/>
              </w:tabs>
              <w:spacing w:after="0" w:line="240" w:lineRule="auto"/>
              <w:rPr>
                <w:rFonts w:ascii="Times New Roman" w:hAnsi="Times New Roman"/>
                <w:lang w:val="en-GB"/>
              </w:rPr>
            </w:pPr>
          </w:p>
        </w:tc>
        <w:tc>
          <w:tcPr>
            <w:tcW w:w="1049" w:type="pct"/>
            <w:shd w:val="clear" w:color="auto" w:fill="auto"/>
          </w:tcPr>
          <w:p w:rsidR="00AE684F" w:rsidRPr="00B54ED0" w:rsidRDefault="00AE684F" w:rsidP="00CA5DE3">
            <w:pPr>
              <w:tabs>
                <w:tab w:val="left" w:pos="438"/>
              </w:tabs>
              <w:spacing w:after="0" w:line="240" w:lineRule="auto"/>
              <w:rPr>
                <w:rFonts w:ascii="Times New Roman" w:hAnsi="Times New Roman"/>
                <w:b/>
                <w:lang w:val="en-GB"/>
              </w:rPr>
            </w:pPr>
            <w:r w:rsidRPr="00B54ED0">
              <w:rPr>
                <w:rFonts w:ascii="Times New Roman" w:hAnsi="Times New Roman"/>
              </w:rPr>
              <w:lastRenderedPageBreak/>
              <w:t xml:space="preserve">Total work plan revenues and expenditures balance and divided correctly between </w:t>
            </w:r>
            <w:r w:rsidRPr="00B54ED0">
              <w:rPr>
                <w:rFonts w:ascii="Times New Roman" w:hAnsi="Times New Roman"/>
              </w:rPr>
              <w:lastRenderedPageBreak/>
              <w:t>wage, non-wage recurrent, GoU and donor development.</w:t>
            </w:r>
          </w:p>
          <w:p w:rsidR="00AE684F" w:rsidRPr="00B54ED0" w:rsidRDefault="00AE684F" w:rsidP="00CA5DE3">
            <w:pPr>
              <w:spacing w:line="240" w:lineRule="auto"/>
              <w:contextualSpacing/>
              <w:jc w:val="both"/>
              <w:rPr>
                <w:rFonts w:ascii="Times New Roman" w:hAnsi="Times New Roman"/>
                <w:lang w:val="en-GB"/>
              </w:rPr>
            </w:pPr>
          </w:p>
        </w:tc>
        <w:tc>
          <w:tcPr>
            <w:tcW w:w="1409" w:type="pct"/>
          </w:tcPr>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lastRenderedPageBreak/>
              <w:t>Total recurrent revenues equal total recurrent expenditure.</w:t>
            </w: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lastRenderedPageBreak/>
              <w:t>Total development revenues equal total development expenditure</w:t>
            </w: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Revenue allocations to the unconditional grant wage grant and the sector wage conditional grant equals wage recurrent expenditure.</w:t>
            </w: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Total wage budget in the staff recruitment plan for the Education Department (filled and vacant positions) is equal to the sum of the unconditional and conditional wage grant allocations.</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Allocations to the development budget are at least as high as the development grant and the transitional development grant - Presidential pledges</w:t>
            </w:r>
          </w:p>
        </w:tc>
        <w:tc>
          <w:tcPr>
            <w:tcW w:w="564"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Overview of </w:t>
            </w:r>
            <w:r w:rsidR="00991542" w:rsidRPr="00B54ED0">
              <w:rPr>
                <w:rFonts w:ascii="Times New Roman" w:hAnsi="Times New Roman"/>
              </w:rPr>
              <w:t>work plan</w:t>
            </w:r>
            <w:r w:rsidRPr="00B54ED0">
              <w:rPr>
                <w:rFonts w:ascii="Times New Roman" w:hAnsi="Times New Roman"/>
              </w:rPr>
              <w:t xml:space="preserve">revenues </w:t>
            </w:r>
            <w:r w:rsidRPr="00B54ED0">
              <w:rPr>
                <w:rFonts w:ascii="Times New Roman" w:hAnsi="Times New Roman"/>
              </w:rPr>
              <w:lastRenderedPageBreak/>
              <w:t>and expenditure</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OBT Staff recruitment plan</w:t>
            </w:r>
          </w:p>
          <w:p w:rsidR="00AE684F" w:rsidRPr="00B54ED0" w:rsidRDefault="00AE684F" w:rsidP="00CA5DE3">
            <w:pPr>
              <w:tabs>
                <w:tab w:val="left" w:pos="438"/>
              </w:tabs>
              <w:spacing w:after="0" w:line="240" w:lineRule="auto"/>
              <w:rPr>
                <w:rFonts w:ascii="Times New Roman" w:hAnsi="Times New Roman"/>
                <w:lang w:val="en-GB"/>
              </w:rPr>
            </w:pPr>
          </w:p>
        </w:tc>
        <w:tc>
          <w:tcPr>
            <w:tcW w:w="1062"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lastRenderedPageBreak/>
              <w:t xml:space="preserve">State for </w:t>
            </w:r>
            <w:r w:rsidR="00991542" w:rsidRPr="00B54ED0">
              <w:rPr>
                <w:rFonts w:ascii="Times New Roman" w:hAnsi="Times New Roman"/>
              </w:rPr>
              <w:t>Work plan</w:t>
            </w:r>
            <w:r w:rsidRPr="00B54ED0">
              <w:rPr>
                <w:rFonts w:ascii="Times New Roman" w:hAnsi="Times New Roman"/>
              </w:rPr>
              <w:t xml:space="preserve"> 6:</w:t>
            </w:r>
          </w:p>
          <w:p w:rsidR="00AE684F" w:rsidRPr="00B54ED0" w:rsidRDefault="00AE684F" w:rsidP="00B40469">
            <w:pPr>
              <w:numPr>
                <w:ilvl w:val="0"/>
                <w:numId w:val="79"/>
              </w:numPr>
              <w:tabs>
                <w:tab w:val="left" w:pos="438"/>
              </w:tabs>
              <w:spacing w:afterLines="120" w:after="288" w:line="240" w:lineRule="auto"/>
              <w:rPr>
                <w:rFonts w:ascii="Times New Roman" w:hAnsi="Times New Roman"/>
              </w:rPr>
            </w:pPr>
            <w:r w:rsidRPr="00B54ED0">
              <w:rPr>
                <w:rFonts w:ascii="Times New Roman" w:hAnsi="Times New Roman"/>
              </w:rPr>
              <w:t>Total Recurrent Revenues and total recurrent expenditure, and difference.</w:t>
            </w:r>
          </w:p>
          <w:p w:rsidR="00AE684F" w:rsidRPr="00B54ED0" w:rsidRDefault="00AE684F" w:rsidP="00B40469">
            <w:pPr>
              <w:numPr>
                <w:ilvl w:val="0"/>
                <w:numId w:val="79"/>
              </w:numPr>
              <w:tabs>
                <w:tab w:val="left" w:pos="438"/>
              </w:tabs>
              <w:spacing w:afterLines="120" w:after="288" w:line="240" w:lineRule="auto"/>
              <w:rPr>
                <w:rFonts w:ascii="Times New Roman" w:hAnsi="Times New Roman"/>
              </w:rPr>
            </w:pPr>
            <w:r w:rsidRPr="00B54ED0">
              <w:rPr>
                <w:rFonts w:ascii="Times New Roman" w:hAnsi="Times New Roman"/>
              </w:rPr>
              <w:t>Total Development Revenues and total Development Expenditures, and difference.</w:t>
            </w:r>
          </w:p>
          <w:p w:rsidR="00AE684F" w:rsidRPr="00B54ED0" w:rsidRDefault="00AE684F" w:rsidP="00B40469">
            <w:pPr>
              <w:numPr>
                <w:ilvl w:val="0"/>
                <w:numId w:val="79"/>
              </w:numPr>
              <w:tabs>
                <w:tab w:val="left" w:pos="438"/>
              </w:tabs>
              <w:spacing w:afterLines="120" w:after="288" w:line="240" w:lineRule="auto"/>
              <w:rPr>
                <w:rFonts w:ascii="Times New Roman" w:hAnsi="Times New Roman"/>
              </w:rPr>
            </w:pPr>
            <w:r w:rsidRPr="00B54ED0">
              <w:rPr>
                <w:rFonts w:ascii="Times New Roman" w:hAnsi="Times New Roman"/>
              </w:rPr>
              <w:t>The sum of the Unconditional Wage Grant and Sector Wage Grant allocations, and total wage expenditure, and difference.</w:t>
            </w:r>
          </w:p>
          <w:p w:rsidR="00AE684F" w:rsidRPr="00B54ED0" w:rsidRDefault="00AE684F" w:rsidP="00B40469">
            <w:pPr>
              <w:numPr>
                <w:ilvl w:val="0"/>
                <w:numId w:val="79"/>
              </w:numPr>
              <w:tabs>
                <w:tab w:val="left" w:pos="438"/>
              </w:tabs>
              <w:spacing w:afterLines="120" w:after="288" w:line="240" w:lineRule="auto"/>
              <w:rPr>
                <w:rFonts w:ascii="Times New Roman" w:hAnsi="Times New Roman"/>
              </w:rPr>
            </w:pPr>
            <w:r w:rsidRPr="00B54ED0">
              <w:rPr>
                <w:rFonts w:ascii="Times New Roman" w:hAnsi="Times New Roman"/>
              </w:rPr>
              <w:t>The sum of the Unconditional Wage Grant and Sector Wage Grant allocations, and total wages in the staff recruitment plan for the department, and difference.</w:t>
            </w:r>
          </w:p>
          <w:p w:rsidR="00AE684F" w:rsidRPr="00B54ED0" w:rsidRDefault="00AE684F" w:rsidP="00B40469">
            <w:pPr>
              <w:numPr>
                <w:ilvl w:val="0"/>
                <w:numId w:val="79"/>
              </w:numPr>
              <w:tabs>
                <w:tab w:val="left" w:pos="438"/>
              </w:tabs>
              <w:spacing w:afterLines="120" w:after="288" w:line="240" w:lineRule="auto"/>
              <w:rPr>
                <w:rFonts w:ascii="Times New Roman" w:hAnsi="Times New Roman"/>
              </w:rPr>
            </w:pPr>
            <w:r w:rsidRPr="00B54ED0">
              <w:rPr>
                <w:rFonts w:ascii="Times New Roman" w:hAnsi="Times New Roman"/>
              </w:rPr>
              <w:t>The sum of sector development grant and transitional development grant allocations, and total development expenditure, and difference.</w:t>
            </w: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lastRenderedPageBreak/>
              <w:t xml:space="preserve">For (a), (b) and (c) state if difference is not equal to zero. </w:t>
            </w: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For (d) and (e) state if difference is less than zero.</w:t>
            </w:r>
          </w:p>
        </w:tc>
        <w:tc>
          <w:tcPr>
            <w:tcW w:w="376"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BFP,</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 xml:space="preserve">Draft </w:t>
            </w:r>
            <w:r w:rsidRPr="00B54ED0">
              <w:rPr>
                <w:rFonts w:ascii="Times New Roman" w:hAnsi="Times New Roman"/>
              </w:rPr>
              <w:lastRenderedPageBreak/>
              <w:t>Budget,</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rPr>
              <w:t>Final Budget</w:t>
            </w:r>
          </w:p>
          <w:p w:rsidR="00AE684F" w:rsidRPr="00B54ED0" w:rsidRDefault="00AE684F" w:rsidP="00CA5DE3">
            <w:pPr>
              <w:spacing w:line="240" w:lineRule="auto"/>
              <w:contextualSpacing/>
              <w:jc w:val="both"/>
              <w:rPr>
                <w:rFonts w:ascii="Times New Roman" w:hAnsi="Times New Roman"/>
                <w:lang w:val="en-GB"/>
              </w:rPr>
            </w:pPr>
          </w:p>
        </w:tc>
      </w:tr>
      <w:tr w:rsidR="00AE684F" w:rsidRPr="00B54ED0" w:rsidTr="00D23C98">
        <w:tc>
          <w:tcPr>
            <w:tcW w:w="540" w:type="pct"/>
            <w:vMerge w:val="restar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Salaries and related costs</w:t>
            </w:r>
          </w:p>
        </w:tc>
        <w:tc>
          <w:tcPr>
            <w:tcW w:w="1049" w:type="pct"/>
            <w:shd w:val="clear" w:color="auto" w:fill="auto"/>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Salaries of permanent staff must be within the overall staff and budget ceilings.</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Permanent staff in District/Municipal Education Offices must be budgeted from the unconditional wage grant.</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Permanent teaching staff must be funded from the sector conditional wage grant.</w:t>
            </w:r>
          </w:p>
          <w:p w:rsidR="00AE684F" w:rsidRPr="00B54ED0" w:rsidRDefault="00AE684F" w:rsidP="00CA5DE3">
            <w:pPr>
              <w:tabs>
                <w:tab w:val="left" w:pos="438"/>
              </w:tabs>
              <w:spacing w:after="0" w:line="240" w:lineRule="auto"/>
              <w:rPr>
                <w:rFonts w:ascii="Times New Roman" w:hAnsi="Times New Roman"/>
                <w:b/>
                <w:lang w:val="en-GB"/>
              </w:rPr>
            </w:pPr>
          </w:p>
          <w:p w:rsidR="00AE684F" w:rsidRPr="00B54ED0" w:rsidRDefault="00AE684F" w:rsidP="00CA5DE3">
            <w:pPr>
              <w:tabs>
                <w:tab w:val="left" w:pos="438"/>
              </w:tabs>
              <w:spacing w:after="0" w:line="240" w:lineRule="auto"/>
              <w:rPr>
                <w:rFonts w:ascii="Times New Roman" w:hAnsi="Times New Roman"/>
                <w:lang w:val="en-GB"/>
              </w:rPr>
            </w:pPr>
          </w:p>
        </w:tc>
        <w:tc>
          <w:tcPr>
            <w:tcW w:w="1409" w:type="pct"/>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b/>
                <w:lang w:val="en-GB"/>
              </w:rPr>
              <w:t>District/Municipal Education Office</w:t>
            </w:r>
            <w:r w:rsidRPr="00B54ED0">
              <w:rPr>
                <w:rFonts w:ascii="Times New Roman" w:hAnsi="Times New Roman"/>
                <w:lang w:val="en-GB"/>
              </w:rPr>
              <w:t xml:space="preserve"> staff must be budgeted for under wage for ‘Education Management Services’ output 078401. The total wage allocation to this output </w:t>
            </w:r>
            <w:r w:rsidRPr="00B54ED0">
              <w:rPr>
                <w:rFonts w:ascii="Times New Roman" w:hAnsi="Times New Roman"/>
              </w:rPr>
              <w:t xml:space="preserve">in the Annual </w:t>
            </w:r>
            <w:r w:rsidR="00040B3F" w:rsidRPr="00B54ED0">
              <w:rPr>
                <w:rFonts w:ascii="Times New Roman" w:hAnsi="Times New Roman"/>
              </w:rPr>
              <w:t>Work plan</w:t>
            </w:r>
            <w:r w:rsidRPr="00B54ED0">
              <w:rPr>
                <w:rFonts w:ascii="Times New Roman" w:hAnsi="Times New Roman"/>
              </w:rPr>
              <w:t xml:space="preserve"> details</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i/>
                <w:lang w:val="en-GB"/>
              </w:rPr>
              <w:t>must be equal to</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040B3F" w:rsidP="00CA5DE3">
            <w:pPr>
              <w:tabs>
                <w:tab w:val="left" w:pos="438"/>
              </w:tabs>
              <w:spacing w:after="0" w:line="240" w:lineRule="auto"/>
              <w:rPr>
                <w:rFonts w:ascii="Times New Roman" w:hAnsi="Times New Roman"/>
                <w:lang w:val="en-GB"/>
              </w:rPr>
            </w:pPr>
            <w:r w:rsidRPr="00B54ED0">
              <w:rPr>
                <w:rFonts w:ascii="Times New Roman" w:hAnsi="Times New Roman"/>
                <w:lang w:val="en-GB"/>
              </w:rPr>
              <w:t>The</w:t>
            </w:r>
            <w:r w:rsidR="00AE684F" w:rsidRPr="00B54ED0">
              <w:rPr>
                <w:rFonts w:ascii="Times New Roman" w:hAnsi="Times New Roman"/>
                <w:lang w:val="en-GB"/>
              </w:rPr>
              <w:t xml:space="preserve"> unconditional wage grant allocation in the department revenue budget, </w:t>
            </w:r>
            <w:r w:rsidR="00AE684F" w:rsidRPr="00B54ED0">
              <w:rPr>
                <w:rFonts w:ascii="Times New Roman" w:hAnsi="Times New Roman"/>
              </w:rPr>
              <w:t>as shown</w:t>
            </w:r>
            <w:r w:rsidR="00AE684F" w:rsidRPr="00B54ED0">
              <w:rPr>
                <w:rFonts w:ascii="Times New Roman" w:hAnsi="Times New Roman"/>
                <w:lang w:val="en-GB"/>
              </w:rPr>
              <w:t xml:space="preserve"> in the </w:t>
            </w:r>
            <w:r w:rsidR="00AE684F" w:rsidRPr="00B54ED0">
              <w:rPr>
                <w:rFonts w:ascii="Times New Roman" w:hAnsi="Times New Roman"/>
              </w:rPr>
              <w:t xml:space="preserve">overview of </w:t>
            </w:r>
            <w:r w:rsidRPr="00B54ED0">
              <w:rPr>
                <w:rFonts w:ascii="Times New Roman" w:hAnsi="Times New Roman"/>
              </w:rPr>
              <w:t>work plan</w:t>
            </w:r>
            <w:r w:rsidR="00AE684F" w:rsidRPr="00B54ED0">
              <w:rPr>
                <w:rFonts w:ascii="Times New Roman" w:hAnsi="Times New Roman"/>
              </w:rPr>
              <w:t xml:space="preserve"> revenues</w:t>
            </w:r>
            <w:r w:rsidR="00AE684F" w:rsidRPr="00B54ED0">
              <w:rPr>
                <w:rFonts w:ascii="Times New Roman" w:hAnsi="Times New Roman"/>
                <w:lang w:val="en-GB"/>
              </w:rPr>
              <w:t>.</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b/>
                <w:lang w:val="en-GB"/>
              </w:rPr>
              <w:t>Primary and secondary teaching staff</w:t>
            </w:r>
            <w:r w:rsidRPr="00B54ED0">
              <w:rPr>
                <w:rFonts w:ascii="Times New Roman" w:hAnsi="Times New Roman"/>
                <w:lang w:val="en-GB"/>
              </w:rPr>
              <w:t xml:space="preserve"> must be budgeted for under wage for outputs ‘Primary Schools Services’ (078151) and ‘Secondary Schools Services’ (078251). The total wage allocation to these outputs </w:t>
            </w:r>
            <w:r w:rsidRPr="00B54ED0">
              <w:rPr>
                <w:rFonts w:ascii="Times New Roman" w:hAnsi="Times New Roman"/>
              </w:rPr>
              <w:t xml:space="preserve">in the Annual </w:t>
            </w:r>
            <w:r w:rsidR="00040B3F" w:rsidRPr="00B54ED0">
              <w:rPr>
                <w:rFonts w:ascii="Times New Roman" w:hAnsi="Times New Roman"/>
              </w:rPr>
              <w:t>Work plan</w:t>
            </w:r>
            <w:r w:rsidRPr="00B54ED0">
              <w:rPr>
                <w:rFonts w:ascii="Times New Roman" w:hAnsi="Times New Roman"/>
              </w:rPr>
              <w:t xml:space="preserve"> details</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i/>
                <w:lang w:val="en-GB"/>
              </w:rPr>
            </w:pPr>
            <w:r w:rsidRPr="00B54ED0">
              <w:rPr>
                <w:rFonts w:ascii="Times New Roman" w:hAnsi="Times New Roman"/>
                <w:i/>
                <w:lang w:val="en-GB"/>
              </w:rPr>
              <w:t xml:space="preserve">must be equal to </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040B3F" w:rsidP="00CA5DE3">
            <w:pPr>
              <w:tabs>
                <w:tab w:val="left" w:pos="438"/>
              </w:tabs>
              <w:spacing w:after="0" w:line="240" w:lineRule="auto"/>
              <w:rPr>
                <w:rFonts w:ascii="Times New Roman" w:hAnsi="Times New Roman"/>
                <w:lang w:val="en-GB"/>
              </w:rPr>
            </w:pPr>
            <w:r w:rsidRPr="00B54ED0">
              <w:rPr>
                <w:rFonts w:ascii="Times New Roman" w:hAnsi="Times New Roman"/>
                <w:lang w:val="en-GB"/>
              </w:rPr>
              <w:t>To</w:t>
            </w:r>
            <w:r w:rsidR="00AE684F" w:rsidRPr="00B54ED0">
              <w:rPr>
                <w:rFonts w:ascii="Times New Roman" w:hAnsi="Times New Roman"/>
                <w:lang w:val="en-GB"/>
              </w:rPr>
              <w:t xml:space="preserve"> the conditional grant wage allocation under the department revenue budget, </w:t>
            </w:r>
            <w:r w:rsidR="00AE684F" w:rsidRPr="00B54ED0">
              <w:rPr>
                <w:rFonts w:ascii="Times New Roman" w:hAnsi="Times New Roman"/>
              </w:rPr>
              <w:t>as shown</w:t>
            </w:r>
            <w:r w:rsidR="00AE684F" w:rsidRPr="00B54ED0">
              <w:rPr>
                <w:rFonts w:ascii="Times New Roman" w:hAnsi="Times New Roman"/>
                <w:lang w:val="en-GB"/>
              </w:rPr>
              <w:t xml:space="preserve"> in the </w:t>
            </w:r>
            <w:r w:rsidR="00AE684F" w:rsidRPr="00B54ED0">
              <w:rPr>
                <w:rFonts w:ascii="Times New Roman" w:hAnsi="Times New Roman"/>
              </w:rPr>
              <w:t xml:space="preserve">overview of </w:t>
            </w:r>
            <w:r w:rsidRPr="00B54ED0">
              <w:rPr>
                <w:rFonts w:ascii="Times New Roman" w:hAnsi="Times New Roman"/>
              </w:rPr>
              <w:t>work plan</w:t>
            </w:r>
            <w:r w:rsidR="00AE684F" w:rsidRPr="00B54ED0">
              <w:rPr>
                <w:rFonts w:ascii="Times New Roman" w:hAnsi="Times New Roman"/>
              </w:rPr>
              <w:t xml:space="preserve"> revenues</w:t>
            </w:r>
            <w:r w:rsidR="00AE684F" w:rsidRPr="00B54ED0">
              <w:rPr>
                <w:rFonts w:ascii="Times New Roman" w:hAnsi="Times New Roman"/>
                <w:lang w:val="en-GB"/>
              </w:rPr>
              <w:t>.</w:t>
            </w:r>
          </w:p>
          <w:p w:rsidR="00AE684F" w:rsidRPr="00B54ED0" w:rsidRDefault="00AE684F" w:rsidP="00CA5DE3">
            <w:pPr>
              <w:tabs>
                <w:tab w:val="left" w:pos="438"/>
              </w:tabs>
              <w:spacing w:after="0" w:line="240" w:lineRule="auto"/>
              <w:rPr>
                <w:rFonts w:ascii="Times New Roman" w:hAnsi="Times New Roman"/>
                <w:lang w:val="en-GB"/>
              </w:rPr>
            </w:pPr>
          </w:p>
        </w:tc>
        <w:tc>
          <w:tcPr>
            <w:tcW w:w="564" w:type="pct"/>
          </w:tcPr>
          <w:p w:rsidR="00AE684F" w:rsidRPr="00B54ED0" w:rsidRDefault="00AE684F" w:rsidP="00CA5DE3">
            <w:pPr>
              <w:tabs>
                <w:tab w:val="left" w:pos="438"/>
              </w:tabs>
              <w:spacing w:after="0" w:line="240" w:lineRule="auto"/>
              <w:rPr>
                <w:rFonts w:ascii="Times New Roman" w:hAnsi="Times New Roman"/>
                <w:i/>
              </w:rPr>
            </w:pPr>
            <w:r w:rsidRPr="00B54ED0">
              <w:rPr>
                <w:rFonts w:ascii="Times New Roman" w:hAnsi="Times New Roman"/>
                <w:i/>
              </w:rPr>
              <w:t xml:space="preserve">OBT/PBS </w:t>
            </w: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‘Overview of work plan revenues’</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rPr>
              <w:t>Annual ‘</w:t>
            </w:r>
            <w:r w:rsidR="00040B3F" w:rsidRPr="00B54ED0">
              <w:rPr>
                <w:rFonts w:ascii="Times New Roman" w:hAnsi="Times New Roman"/>
              </w:rPr>
              <w:t>Work plan</w:t>
            </w:r>
            <w:r w:rsidRPr="00B54ED0">
              <w:rPr>
                <w:rFonts w:ascii="Times New Roman" w:hAnsi="Times New Roman"/>
              </w:rPr>
              <w:t xml:space="preserve"> details’</w:t>
            </w:r>
          </w:p>
        </w:tc>
        <w:tc>
          <w:tcPr>
            <w:tcW w:w="1062" w:type="pct"/>
            <w:shd w:val="clear" w:color="auto" w:fill="auto"/>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 xml:space="preserve">State for </w:t>
            </w:r>
            <w:r w:rsidR="00040B3F" w:rsidRPr="00B54ED0">
              <w:rPr>
                <w:rFonts w:ascii="Times New Roman" w:hAnsi="Times New Roman"/>
              </w:rPr>
              <w:t>Work plan</w:t>
            </w:r>
            <w:r w:rsidRPr="00B54ED0">
              <w:rPr>
                <w:rFonts w:ascii="Times New Roman" w:hAnsi="Times New Roman"/>
              </w:rPr>
              <w:t xml:space="preserve"> 6:</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pStyle w:val="ListParagraph"/>
              <w:numPr>
                <w:ilvl w:val="0"/>
                <w:numId w:val="60"/>
              </w:numPr>
              <w:tabs>
                <w:tab w:val="left" w:pos="438"/>
              </w:tabs>
              <w:spacing w:after="0" w:line="240" w:lineRule="auto"/>
              <w:rPr>
                <w:rFonts w:ascii="Times New Roman" w:hAnsi="Times New Roman"/>
              </w:rPr>
            </w:pPr>
            <w:r w:rsidRPr="00B54ED0">
              <w:rPr>
                <w:rFonts w:ascii="Times New Roman" w:hAnsi="Times New Roman"/>
              </w:rPr>
              <w:t>Total allocations for the wage recurrent budget under output 078401</w:t>
            </w:r>
          </w:p>
          <w:p w:rsidR="00AE684F" w:rsidRPr="00B54ED0" w:rsidRDefault="00AE684F" w:rsidP="00CA5DE3">
            <w:pPr>
              <w:pStyle w:val="ListParagraph"/>
              <w:tabs>
                <w:tab w:val="left" w:pos="438"/>
              </w:tabs>
              <w:spacing w:after="0" w:line="240" w:lineRule="auto"/>
              <w:ind w:left="360"/>
              <w:rPr>
                <w:rFonts w:ascii="Times New Roman" w:hAnsi="Times New Roman"/>
              </w:rPr>
            </w:pPr>
          </w:p>
          <w:p w:rsidR="00AE684F" w:rsidRPr="00B54ED0" w:rsidRDefault="00AE684F" w:rsidP="00CA5DE3">
            <w:pPr>
              <w:pStyle w:val="ListParagraph"/>
              <w:numPr>
                <w:ilvl w:val="0"/>
                <w:numId w:val="60"/>
              </w:numPr>
              <w:tabs>
                <w:tab w:val="left" w:pos="438"/>
              </w:tabs>
              <w:spacing w:after="0" w:line="240" w:lineRule="auto"/>
              <w:rPr>
                <w:rFonts w:ascii="Times New Roman" w:hAnsi="Times New Roman"/>
              </w:rPr>
            </w:pPr>
            <w:r w:rsidRPr="00B54ED0">
              <w:rPr>
                <w:rFonts w:ascii="Times New Roman" w:hAnsi="Times New Roman"/>
              </w:rPr>
              <w:t xml:space="preserve">Total wage unconditional grant allocation to the </w:t>
            </w:r>
            <w:r w:rsidR="00040B3F" w:rsidRPr="00B54ED0">
              <w:rPr>
                <w:rFonts w:ascii="Times New Roman" w:hAnsi="Times New Roman"/>
              </w:rPr>
              <w:t>work plan</w:t>
            </w:r>
            <w:r w:rsidRPr="00B54ED0">
              <w:rPr>
                <w:rFonts w:ascii="Times New Roman" w:hAnsi="Times New Roman"/>
              </w:rPr>
              <w:t>.</w:t>
            </w:r>
          </w:p>
          <w:p w:rsidR="00AE684F" w:rsidRPr="00B54ED0" w:rsidRDefault="00AE684F" w:rsidP="00CA5DE3">
            <w:pPr>
              <w:pStyle w:val="ListParagraph"/>
              <w:tabs>
                <w:tab w:val="left" w:pos="438"/>
              </w:tabs>
              <w:spacing w:after="0" w:line="240" w:lineRule="auto"/>
              <w:rPr>
                <w:rFonts w:ascii="Times New Roman" w:hAnsi="Times New Roman"/>
              </w:rPr>
            </w:pPr>
          </w:p>
          <w:p w:rsidR="00AE684F" w:rsidRPr="00B54ED0" w:rsidRDefault="00AE684F"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Calculate a) – b) and state if difference is not equal to zero.</w:t>
            </w:r>
          </w:p>
          <w:p w:rsidR="00AE684F" w:rsidRPr="00B54ED0" w:rsidRDefault="00AE684F" w:rsidP="00CA5DE3">
            <w:pPr>
              <w:tabs>
                <w:tab w:val="left" w:pos="163"/>
              </w:tabs>
              <w:spacing w:after="0" w:line="240" w:lineRule="auto"/>
              <w:rPr>
                <w:rFonts w:ascii="Times New Roman" w:hAnsi="Times New Roman"/>
                <w:shd w:val="clear" w:color="auto" w:fill="FFFF00"/>
              </w:rPr>
            </w:pPr>
          </w:p>
          <w:p w:rsidR="00AE684F" w:rsidRPr="00B54ED0" w:rsidRDefault="00AE684F" w:rsidP="00CA5DE3">
            <w:pPr>
              <w:pStyle w:val="ListParagraph"/>
              <w:numPr>
                <w:ilvl w:val="0"/>
                <w:numId w:val="60"/>
              </w:numPr>
              <w:tabs>
                <w:tab w:val="left" w:pos="393"/>
              </w:tabs>
              <w:spacing w:after="0" w:line="240" w:lineRule="auto"/>
              <w:rPr>
                <w:rFonts w:ascii="Times New Roman" w:hAnsi="Times New Roman"/>
              </w:rPr>
            </w:pPr>
            <w:r w:rsidRPr="00B54ED0">
              <w:rPr>
                <w:rFonts w:ascii="Times New Roman" w:hAnsi="Times New Roman"/>
              </w:rPr>
              <w:t>Total wage recurrent budget allocations to outputs 078151 and 078251</w:t>
            </w:r>
          </w:p>
          <w:p w:rsidR="00AE684F" w:rsidRPr="00B54ED0" w:rsidRDefault="00AE684F" w:rsidP="00CA5DE3">
            <w:pPr>
              <w:pStyle w:val="ListParagraph"/>
              <w:tabs>
                <w:tab w:val="left" w:pos="393"/>
              </w:tabs>
              <w:spacing w:after="0" w:line="240" w:lineRule="auto"/>
              <w:ind w:left="360"/>
              <w:rPr>
                <w:rFonts w:ascii="Times New Roman" w:hAnsi="Times New Roman"/>
              </w:rPr>
            </w:pPr>
          </w:p>
          <w:p w:rsidR="00AE684F" w:rsidRPr="00B54ED0" w:rsidRDefault="00AE684F" w:rsidP="00CA5DE3">
            <w:pPr>
              <w:pStyle w:val="ListParagraph"/>
              <w:numPr>
                <w:ilvl w:val="0"/>
                <w:numId w:val="60"/>
              </w:numPr>
              <w:tabs>
                <w:tab w:val="left" w:pos="393"/>
              </w:tabs>
              <w:spacing w:after="0" w:line="240" w:lineRule="auto"/>
              <w:rPr>
                <w:rFonts w:ascii="Times New Roman" w:hAnsi="Times New Roman"/>
              </w:rPr>
            </w:pPr>
            <w:r w:rsidRPr="00B54ED0">
              <w:rPr>
                <w:rFonts w:ascii="Times New Roman" w:hAnsi="Times New Roman"/>
              </w:rPr>
              <w:t>State the total education sector wage conditional grant allocations</w:t>
            </w:r>
          </w:p>
          <w:p w:rsidR="00AE684F" w:rsidRPr="00B54ED0" w:rsidRDefault="00AE684F" w:rsidP="00CA5DE3">
            <w:pPr>
              <w:pStyle w:val="ListParagraph"/>
              <w:tabs>
                <w:tab w:val="left" w:pos="393"/>
              </w:tabs>
              <w:spacing w:after="0" w:line="240" w:lineRule="auto"/>
              <w:ind w:left="0"/>
              <w:rPr>
                <w:rFonts w:ascii="Times New Roman" w:hAnsi="Times New Roman"/>
              </w:rPr>
            </w:pPr>
          </w:p>
          <w:p w:rsidR="00AE684F" w:rsidRPr="00B54ED0" w:rsidRDefault="00AE684F" w:rsidP="00CA5DE3">
            <w:pPr>
              <w:pStyle w:val="ListParagraph"/>
              <w:tabs>
                <w:tab w:val="left" w:pos="393"/>
              </w:tabs>
              <w:spacing w:after="0" w:line="240" w:lineRule="auto"/>
              <w:ind w:left="0"/>
              <w:rPr>
                <w:rFonts w:ascii="Times New Roman" w:hAnsi="Times New Roman"/>
              </w:rPr>
            </w:pPr>
            <w:r w:rsidRPr="00B54ED0">
              <w:rPr>
                <w:rFonts w:ascii="Times New Roman" w:hAnsi="Times New Roman"/>
              </w:rPr>
              <w:t>Calculate c) - d) and state if difference is not equal to zero.</w:t>
            </w:r>
          </w:p>
        </w:tc>
        <w:tc>
          <w:tcPr>
            <w:tcW w:w="376" w:type="pct"/>
          </w:tcPr>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p>
        </w:tc>
      </w:tr>
      <w:tr w:rsidR="00AE684F" w:rsidRPr="00B54ED0" w:rsidTr="00D23C98">
        <w:tc>
          <w:tcPr>
            <w:tcW w:w="540" w:type="pct"/>
            <w:vMerge/>
            <w:shd w:val="clear" w:color="auto" w:fill="auto"/>
          </w:tcPr>
          <w:p w:rsidR="00AE684F" w:rsidRPr="00B54ED0" w:rsidRDefault="00AE684F" w:rsidP="00CA5DE3">
            <w:pPr>
              <w:tabs>
                <w:tab w:val="left" w:pos="438"/>
              </w:tabs>
              <w:spacing w:after="0" w:line="240" w:lineRule="auto"/>
              <w:rPr>
                <w:rFonts w:ascii="Times New Roman" w:hAnsi="Times New Roman"/>
                <w:lang w:val="en-GB"/>
              </w:rPr>
            </w:pPr>
          </w:p>
        </w:tc>
        <w:tc>
          <w:tcPr>
            <w:tcW w:w="1049" w:type="pct"/>
            <w:shd w:val="clear" w:color="auto" w:fill="auto"/>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 xml:space="preserve">Salary allocations to the </w:t>
            </w:r>
            <w:r w:rsidRPr="00B54ED0">
              <w:rPr>
                <w:rFonts w:ascii="Times New Roman" w:hAnsi="Times New Roman"/>
              </w:rPr>
              <w:lastRenderedPageBreak/>
              <w:t>education department must be according to the filled posts within the approved structure, recruitment plan and salary scales within a given financial year.</w:t>
            </w:r>
          </w:p>
        </w:tc>
        <w:tc>
          <w:tcPr>
            <w:tcW w:w="1409"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The number of staff budgeted for (both in </w:t>
            </w:r>
            <w:r w:rsidRPr="00B54ED0">
              <w:rPr>
                <w:rFonts w:ascii="Times New Roman" w:hAnsi="Times New Roman"/>
              </w:rPr>
              <w:lastRenderedPageBreak/>
              <w:t xml:space="preserve">post and planned for recruitment) at each job title AND salary scale for the education department </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i/>
              </w:rPr>
            </w:pPr>
            <w:r w:rsidRPr="00B54ED0">
              <w:rPr>
                <w:rFonts w:ascii="Times New Roman" w:hAnsi="Times New Roman"/>
                <w:i/>
              </w:rPr>
              <w:t xml:space="preserve">must be less than or equal to </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040B3F" w:rsidP="00CA5DE3">
            <w:pPr>
              <w:tabs>
                <w:tab w:val="left" w:pos="438"/>
              </w:tabs>
              <w:spacing w:after="0" w:line="240" w:lineRule="auto"/>
              <w:rPr>
                <w:rFonts w:ascii="Times New Roman" w:hAnsi="Times New Roman"/>
              </w:rPr>
            </w:pPr>
            <w:r w:rsidRPr="00B54ED0">
              <w:rPr>
                <w:rFonts w:ascii="Times New Roman" w:hAnsi="Times New Roman"/>
              </w:rPr>
              <w:t>The</w:t>
            </w:r>
            <w:r w:rsidR="00AE684F" w:rsidRPr="00B54ED0">
              <w:rPr>
                <w:rFonts w:ascii="Times New Roman" w:hAnsi="Times New Roman"/>
              </w:rPr>
              <w:t xml:space="preserve"> total number of staff specified in the approved structure for the local government.</w:t>
            </w:r>
          </w:p>
        </w:tc>
        <w:tc>
          <w:tcPr>
            <w:tcW w:w="564"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OBT/PBS staff </w:t>
            </w:r>
            <w:r w:rsidRPr="00B54ED0">
              <w:rPr>
                <w:rFonts w:ascii="Times New Roman" w:hAnsi="Times New Roman"/>
              </w:rPr>
              <w:lastRenderedPageBreak/>
              <w:t>list and recruitment plan</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Approved LG establishment structure</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p>
        </w:tc>
        <w:tc>
          <w:tcPr>
            <w:tcW w:w="1062"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 xml:space="preserve">is or is </w:t>
            </w:r>
            <w:r w:rsidRPr="00B54ED0">
              <w:rPr>
                <w:rFonts w:ascii="Times New Roman" w:hAnsi="Times New Roman"/>
                <w:b/>
              </w:rPr>
              <w:lastRenderedPageBreak/>
              <w:t>not</w:t>
            </w:r>
            <w:r w:rsidRPr="00B54ED0">
              <w:rPr>
                <w:rFonts w:ascii="Times New Roman" w:hAnsi="Times New Roman"/>
              </w:rPr>
              <w:t xml:space="preserve"> Compliant.</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Pr="00B54ED0">
              <w:rPr>
                <w:rFonts w:ascii="Times New Roman" w:hAnsi="Times New Roman"/>
              </w:rPr>
              <w:t xml:space="preserve"> 6:</w:t>
            </w:r>
          </w:p>
          <w:p w:rsidR="00AE684F" w:rsidRPr="00B54ED0" w:rsidRDefault="00AE684F" w:rsidP="00B40469">
            <w:pPr>
              <w:numPr>
                <w:ilvl w:val="0"/>
                <w:numId w:val="64"/>
              </w:numPr>
              <w:tabs>
                <w:tab w:val="left" w:pos="438"/>
              </w:tabs>
              <w:spacing w:afterLines="120" w:after="288" w:line="240" w:lineRule="auto"/>
              <w:rPr>
                <w:rFonts w:ascii="Times New Roman" w:hAnsi="Times New Roman"/>
              </w:rPr>
            </w:pPr>
            <w:r w:rsidRPr="00B54ED0">
              <w:rPr>
                <w:rFonts w:ascii="Times New Roman" w:hAnsi="Times New Roman"/>
              </w:rPr>
              <w:t>The total staff budgeted for and the total staff specified in the approved structure</w:t>
            </w:r>
          </w:p>
          <w:p w:rsidR="00AE684F" w:rsidRPr="00B54ED0" w:rsidRDefault="00AE684F" w:rsidP="00B40469">
            <w:pPr>
              <w:numPr>
                <w:ilvl w:val="0"/>
                <w:numId w:val="64"/>
              </w:numPr>
              <w:tabs>
                <w:tab w:val="left" w:pos="438"/>
              </w:tabs>
              <w:spacing w:afterLines="120" w:after="288" w:line="240" w:lineRule="auto"/>
              <w:rPr>
                <w:rFonts w:ascii="Times New Roman" w:hAnsi="Times New Roman"/>
              </w:rPr>
            </w:pPr>
            <w:r w:rsidRPr="00B54ED0">
              <w:rPr>
                <w:rFonts w:ascii="Times New Roman" w:hAnsi="Times New Roman"/>
              </w:rPr>
              <w:t>The staff titles and the differences for any specific job titles (where the number of staff budgeted for are more than the approved structure).</w:t>
            </w:r>
          </w:p>
        </w:tc>
        <w:tc>
          <w:tcPr>
            <w:tcW w:w="376" w:type="pct"/>
          </w:tcPr>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Draft </w:t>
            </w:r>
            <w:r w:rsidRPr="00B54ED0">
              <w:rPr>
                <w:rFonts w:ascii="Times New Roman" w:hAnsi="Times New Roman"/>
              </w:rPr>
              <w:lastRenderedPageBreak/>
              <w:t xml:space="preserve">Budget </w:t>
            </w:r>
          </w:p>
          <w:p w:rsidR="00AE684F" w:rsidRPr="00B54ED0" w:rsidRDefault="00AE684F" w:rsidP="00CA5DE3">
            <w:pPr>
              <w:tabs>
                <w:tab w:val="left" w:pos="438"/>
              </w:tabs>
              <w:spacing w:after="0" w:line="240" w:lineRule="auto"/>
              <w:rPr>
                <w:rFonts w:ascii="Times New Roman" w:hAnsi="Times New Roman"/>
              </w:rPr>
            </w:pPr>
          </w:p>
          <w:p w:rsidR="00AE684F" w:rsidRPr="00B54ED0" w:rsidRDefault="00AE684F" w:rsidP="00CA5DE3">
            <w:pPr>
              <w:tabs>
                <w:tab w:val="left" w:pos="438"/>
              </w:tabs>
              <w:spacing w:after="0" w:line="240" w:lineRule="auto"/>
              <w:rPr>
                <w:rFonts w:ascii="Times New Roman" w:hAnsi="Times New Roman"/>
              </w:rPr>
            </w:pPr>
            <w:r w:rsidRPr="00B54ED0">
              <w:rPr>
                <w:rFonts w:ascii="Times New Roman" w:hAnsi="Times New Roman"/>
              </w:rPr>
              <w:t>Final Budget</w:t>
            </w:r>
          </w:p>
        </w:tc>
      </w:tr>
      <w:tr w:rsidR="00AE684F" w:rsidRPr="00B54ED0" w:rsidTr="00D23C98">
        <w:trPr>
          <w:trHeight w:val="63"/>
        </w:trPr>
        <w:tc>
          <w:tcPr>
            <w:tcW w:w="540" w:type="pct"/>
            <w:vMerge/>
            <w:shd w:val="clear" w:color="auto" w:fill="auto"/>
          </w:tcPr>
          <w:p w:rsidR="00AE684F" w:rsidRPr="00B54ED0" w:rsidRDefault="00AE684F" w:rsidP="00CA5DE3">
            <w:pPr>
              <w:tabs>
                <w:tab w:val="left" w:pos="438"/>
              </w:tabs>
              <w:spacing w:after="0" w:line="240" w:lineRule="auto"/>
              <w:rPr>
                <w:rFonts w:ascii="Times New Roman" w:hAnsi="Times New Roman"/>
                <w:lang w:val="en-GB"/>
              </w:rPr>
            </w:pPr>
          </w:p>
        </w:tc>
        <w:tc>
          <w:tcPr>
            <w:tcW w:w="1049"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Salary allocations must be according the filled posts within the approved structure, recruitment plan and salary scales within a given financial year in line with minimum staffing levels and in proportion to enrolment.</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pStyle w:val="ListParagraph"/>
              <w:tabs>
                <w:tab w:val="left" w:pos="353"/>
              </w:tabs>
              <w:spacing w:after="0" w:line="240" w:lineRule="auto"/>
              <w:ind w:left="0"/>
              <w:rPr>
                <w:rFonts w:ascii="Times New Roman" w:hAnsi="Times New Roman"/>
              </w:rPr>
            </w:pPr>
            <w:r w:rsidRPr="00B54ED0">
              <w:rPr>
                <w:rFonts w:ascii="Times New Roman" w:hAnsi="Times New Roman"/>
              </w:rPr>
              <w:t xml:space="preserve">Each primary school must have at least a head teacher </w:t>
            </w:r>
            <w:r w:rsidR="00040B3F" w:rsidRPr="00B54ED0">
              <w:rPr>
                <w:rFonts w:ascii="Times New Roman" w:hAnsi="Times New Roman"/>
              </w:rPr>
              <w:t>a minimum of one teacher per class then an additional teacher for every 53 pupils</w:t>
            </w:r>
          </w:p>
          <w:p w:rsidR="00AE684F" w:rsidRPr="00B54ED0" w:rsidRDefault="00AE684F" w:rsidP="00CA5DE3">
            <w:pPr>
              <w:tabs>
                <w:tab w:val="left" w:pos="438"/>
              </w:tabs>
              <w:spacing w:after="0" w:line="240" w:lineRule="auto"/>
              <w:rPr>
                <w:rFonts w:ascii="Times New Roman" w:hAnsi="Times New Roman"/>
                <w:lang w:val="en-GB"/>
              </w:rPr>
            </w:pPr>
          </w:p>
        </w:tc>
        <w:tc>
          <w:tcPr>
            <w:tcW w:w="1409"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The staff list and recruitment plan must reflect all government primary schools.  </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Each primary school must (at minimum) have:</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pStyle w:val="ListParagraph"/>
              <w:numPr>
                <w:ilvl w:val="0"/>
                <w:numId w:val="51"/>
              </w:numPr>
              <w:tabs>
                <w:tab w:val="left" w:pos="353"/>
              </w:tabs>
              <w:spacing w:after="0" w:line="240" w:lineRule="auto"/>
              <w:rPr>
                <w:rFonts w:ascii="Times New Roman" w:hAnsi="Times New Roman"/>
              </w:rPr>
            </w:pPr>
            <w:r w:rsidRPr="00B54ED0">
              <w:rPr>
                <w:rFonts w:ascii="Times New Roman" w:hAnsi="Times New Roman"/>
              </w:rPr>
              <w:t xml:space="preserve">A head teacher </w:t>
            </w:r>
          </w:p>
          <w:p w:rsidR="00AE684F" w:rsidRPr="00B54ED0" w:rsidRDefault="00040B3F" w:rsidP="00CA5DE3">
            <w:pPr>
              <w:pStyle w:val="ListParagraph"/>
              <w:numPr>
                <w:ilvl w:val="0"/>
                <w:numId w:val="51"/>
              </w:numPr>
              <w:tabs>
                <w:tab w:val="left" w:pos="353"/>
              </w:tabs>
              <w:spacing w:after="0" w:line="240" w:lineRule="auto"/>
              <w:rPr>
                <w:rFonts w:ascii="Times New Roman" w:hAnsi="Times New Roman"/>
              </w:rPr>
            </w:pPr>
            <w:r w:rsidRPr="00B54ED0">
              <w:rPr>
                <w:rFonts w:ascii="Times New Roman" w:hAnsi="Times New Roman"/>
              </w:rPr>
              <w:t>A teacher per class</w:t>
            </w:r>
          </w:p>
          <w:p w:rsidR="00040B3F" w:rsidRPr="00B54ED0" w:rsidRDefault="00040B3F" w:rsidP="00CA5DE3">
            <w:pPr>
              <w:pStyle w:val="ListParagraph"/>
              <w:numPr>
                <w:ilvl w:val="0"/>
                <w:numId w:val="51"/>
              </w:numPr>
              <w:tabs>
                <w:tab w:val="left" w:pos="353"/>
              </w:tabs>
              <w:spacing w:after="0" w:line="240" w:lineRule="auto"/>
              <w:rPr>
                <w:rFonts w:ascii="Times New Roman" w:hAnsi="Times New Roman"/>
              </w:rPr>
            </w:pPr>
            <w:r w:rsidRPr="00B54ED0">
              <w:rPr>
                <w:rFonts w:ascii="Times New Roman" w:hAnsi="Times New Roman"/>
              </w:rPr>
              <w:t>An additional teacher for every 53 pupils in line with the Government policy of maintaining a 53:1 PTR</w:t>
            </w:r>
          </w:p>
        </w:tc>
        <w:tc>
          <w:tcPr>
            <w:tcW w:w="564" w:type="pct"/>
            <w:shd w:val="clear" w:color="auto" w:fill="auto"/>
          </w:tcPr>
          <w:p w:rsidR="00AE684F" w:rsidRPr="00B54ED0" w:rsidRDefault="00AE684F" w:rsidP="00CA5DE3">
            <w:pPr>
              <w:pStyle w:val="ListParagraph"/>
              <w:tabs>
                <w:tab w:val="left" w:pos="682"/>
              </w:tabs>
              <w:spacing w:after="0" w:line="240" w:lineRule="auto"/>
              <w:ind w:left="0"/>
              <w:rPr>
                <w:rFonts w:ascii="Times New Roman" w:hAnsi="Times New Roman"/>
              </w:rPr>
            </w:pPr>
            <w:r w:rsidRPr="00B54ED0">
              <w:rPr>
                <w:rFonts w:ascii="Times New Roman" w:hAnsi="Times New Roman"/>
              </w:rPr>
              <w:t>OBT/PBT ‘Work plan details’</w:t>
            </w:r>
          </w:p>
          <w:p w:rsidR="00AE684F" w:rsidRPr="00B54ED0" w:rsidRDefault="00AE684F" w:rsidP="00CA5DE3">
            <w:pPr>
              <w:pStyle w:val="ListParagraph"/>
              <w:tabs>
                <w:tab w:val="left" w:pos="438"/>
              </w:tabs>
              <w:spacing w:after="0" w:line="240" w:lineRule="auto"/>
              <w:ind w:left="0"/>
              <w:rPr>
                <w:rFonts w:ascii="Times New Roman" w:hAnsi="Times New Roman"/>
              </w:rPr>
            </w:pPr>
          </w:p>
          <w:p w:rsidR="00AE684F" w:rsidRPr="00B54ED0" w:rsidRDefault="00AE684F"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OBT/PBS staff list and recruitment plan</w:t>
            </w:r>
          </w:p>
          <w:p w:rsidR="00AE684F" w:rsidRPr="00B54ED0" w:rsidRDefault="00AE684F" w:rsidP="00CA5DE3">
            <w:pPr>
              <w:pStyle w:val="ListParagraph"/>
              <w:tabs>
                <w:tab w:val="left" w:pos="438"/>
              </w:tabs>
              <w:spacing w:after="0" w:line="240" w:lineRule="auto"/>
              <w:ind w:left="0"/>
              <w:rPr>
                <w:rFonts w:ascii="Times New Roman" w:hAnsi="Times New Roman"/>
              </w:rPr>
            </w:pPr>
          </w:p>
          <w:p w:rsidR="00AE684F" w:rsidRPr="00B54ED0" w:rsidRDefault="00991542" w:rsidP="00CA5DE3">
            <w:pPr>
              <w:pStyle w:val="ListParagraph"/>
              <w:tabs>
                <w:tab w:val="left" w:pos="0"/>
              </w:tabs>
              <w:spacing w:after="0" w:line="240" w:lineRule="auto"/>
              <w:ind w:left="0"/>
              <w:rPr>
                <w:rFonts w:ascii="Times New Roman" w:hAnsi="Times New Roman"/>
              </w:rPr>
            </w:pPr>
            <w:r w:rsidRPr="00B54ED0">
              <w:rPr>
                <w:rFonts w:ascii="Times New Roman" w:hAnsi="Times New Roman"/>
              </w:rPr>
              <w:t>MoESTS</w:t>
            </w:r>
            <w:r w:rsidR="00AE684F" w:rsidRPr="00B54ED0">
              <w:rPr>
                <w:rFonts w:ascii="Times New Roman" w:hAnsi="Times New Roman"/>
              </w:rPr>
              <w:t xml:space="preserve"> official enrolment data</w:t>
            </w:r>
          </w:p>
          <w:p w:rsidR="00AE684F" w:rsidRPr="00B54ED0" w:rsidRDefault="00AE684F" w:rsidP="00CA5DE3">
            <w:pPr>
              <w:pStyle w:val="ListParagraph"/>
              <w:tabs>
                <w:tab w:val="left" w:pos="0"/>
              </w:tabs>
              <w:spacing w:after="0" w:line="240" w:lineRule="auto"/>
              <w:ind w:left="0"/>
              <w:rPr>
                <w:rFonts w:ascii="Times New Roman" w:hAnsi="Times New Roman"/>
              </w:rPr>
            </w:pPr>
          </w:p>
          <w:p w:rsidR="00AE684F" w:rsidRPr="00B54ED0" w:rsidRDefault="00991542" w:rsidP="00CA5DE3">
            <w:pPr>
              <w:pStyle w:val="ListParagraph"/>
              <w:tabs>
                <w:tab w:val="left" w:pos="0"/>
              </w:tabs>
              <w:spacing w:after="0" w:line="240" w:lineRule="auto"/>
              <w:ind w:left="0"/>
              <w:rPr>
                <w:rFonts w:ascii="Times New Roman" w:hAnsi="Times New Roman"/>
              </w:rPr>
            </w:pPr>
            <w:r w:rsidRPr="00B54ED0">
              <w:rPr>
                <w:rFonts w:ascii="Times New Roman" w:hAnsi="Times New Roman"/>
              </w:rPr>
              <w:t>MoESTS</w:t>
            </w:r>
            <w:r w:rsidR="00AE684F" w:rsidRPr="00B54ED0">
              <w:rPr>
                <w:rFonts w:ascii="Times New Roman" w:hAnsi="Times New Roman"/>
              </w:rPr>
              <w:t xml:space="preserve"> Staffing norms for primary schools</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p>
        </w:tc>
        <w:tc>
          <w:tcPr>
            <w:tcW w:w="1062"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 xml:space="preserve">State whether the LG is </w:t>
            </w:r>
            <w:r w:rsidRPr="00B54ED0">
              <w:rPr>
                <w:rFonts w:ascii="Times New Roman" w:hAnsi="Times New Roman"/>
                <w:b/>
                <w:lang w:val="en-GB"/>
              </w:rPr>
              <w:t>or is not</w:t>
            </w:r>
            <w:r w:rsidRPr="00B54ED0">
              <w:rPr>
                <w:rFonts w:ascii="Times New Roman" w:hAnsi="Times New Roman"/>
                <w:lang w:val="en-GB"/>
              </w:rPr>
              <w:t xml:space="preserve"> compliant.</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Provide a schedule of primary schools in the district/ municipality including the following information:</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pStyle w:val="ListParagraph"/>
              <w:numPr>
                <w:ilvl w:val="0"/>
                <w:numId w:val="62"/>
              </w:numPr>
              <w:tabs>
                <w:tab w:val="left" w:pos="393"/>
              </w:tabs>
              <w:spacing w:after="0" w:line="240" w:lineRule="auto"/>
              <w:rPr>
                <w:rFonts w:ascii="Times New Roman" w:hAnsi="Times New Roman"/>
              </w:rPr>
            </w:pPr>
            <w:r w:rsidRPr="00B54ED0">
              <w:rPr>
                <w:rFonts w:ascii="Times New Roman" w:hAnsi="Times New Roman"/>
              </w:rPr>
              <w:t>The total number of teachers in the recruitment plan for each school.</w:t>
            </w:r>
          </w:p>
          <w:p w:rsidR="00AE684F" w:rsidRPr="00B54ED0" w:rsidRDefault="00AE684F" w:rsidP="00CA5DE3">
            <w:pPr>
              <w:pStyle w:val="ListParagraph"/>
              <w:tabs>
                <w:tab w:val="left" w:pos="393"/>
              </w:tabs>
              <w:spacing w:after="0" w:line="240" w:lineRule="auto"/>
              <w:ind w:left="360"/>
              <w:rPr>
                <w:rFonts w:ascii="Times New Roman" w:hAnsi="Times New Roman"/>
              </w:rPr>
            </w:pPr>
          </w:p>
          <w:p w:rsidR="00AE684F" w:rsidRPr="00B54ED0" w:rsidRDefault="00AE684F" w:rsidP="00B54ED0">
            <w:pPr>
              <w:pStyle w:val="ListParagraph"/>
              <w:numPr>
                <w:ilvl w:val="0"/>
                <w:numId w:val="62"/>
              </w:numPr>
              <w:tabs>
                <w:tab w:val="left" w:pos="393"/>
              </w:tabs>
              <w:spacing w:after="0" w:line="240" w:lineRule="auto"/>
              <w:rPr>
                <w:rFonts w:ascii="Times New Roman" w:hAnsi="Times New Roman"/>
              </w:rPr>
            </w:pPr>
            <w:r w:rsidRPr="00B54ED0">
              <w:rPr>
                <w:rFonts w:ascii="Times New Roman" w:hAnsi="Times New Roman"/>
              </w:rPr>
              <w:t>The number of teachers that should have been allocated as a minimum requirement to each school.</w:t>
            </w:r>
          </w:p>
          <w:p w:rsidR="00AE684F" w:rsidRPr="00B54ED0" w:rsidRDefault="00AE684F" w:rsidP="00CA5DE3">
            <w:pPr>
              <w:pStyle w:val="ListParagraph"/>
              <w:numPr>
                <w:ilvl w:val="0"/>
                <w:numId w:val="62"/>
              </w:numPr>
              <w:tabs>
                <w:tab w:val="left" w:pos="393"/>
              </w:tabs>
              <w:spacing w:after="0" w:line="240" w:lineRule="auto"/>
              <w:rPr>
                <w:rFonts w:ascii="Times New Roman" w:hAnsi="Times New Roman"/>
              </w:rPr>
            </w:pPr>
            <w:r w:rsidRPr="00B54ED0">
              <w:rPr>
                <w:rFonts w:ascii="Times New Roman" w:hAnsi="Times New Roman"/>
              </w:rPr>
              <w:t xml:space="preserve">The minimum number of additional teachers that </w:t>
            </w:r>
            <w:r w:rsidRPr="00B54ED0">
              <w:rPr>
                <w:rFonts w:ascii="Times New Roman" w:hAnsi="Times New Roman"/>
              </w:rPr>
              <w:lastRenderedPageBreak/>
              <w:t>should have been allocated in proportion to enrolment.</w:t>
            </w:r>
          </w:p>
          <w:p w:rsidR="00AE684F" w:rsidRPr="00B54ED0" w:rsidRDefault="00AE684F" w:rsidP="00CA5DE3">
            <w:pPr>
              <w:pStyle w:val="ListParagraph"/>
              <w:tabs>
                <w:tab w:val="left" w:pos="393"/>
              </w:tabs>
              <w:spacing w:after="0" w:line="240" w:lineRule="auto"/>
              <w:ind w:left="360"/>
              <w:rPr>
                <w:rFonts w:ascii="Times New Roman" w:hAnsi="Times New Roman"/>
              </w:rPr>
            </w:pPr>
          </w:p>
          <w:p w:rsidR="00AE684F" w:rsidRPr="00B54ED0" w:rsidRDefault="00AE684F" w:rsidP="00B54ED0">
            <w:pPr>
              <w:pStyle w:val="ListParagraph"/>
              <w:tabs>
                <w:tab w:val="left" w:pos="393"/>
              </w:tabs>
              <w:spacing w:after="0" w:line="240" w:lineRule="auto"/>
              <w:ind w:left="0"/>
              <w:rPr>
                <w:rFonts w:ascii="Times New Roman" w:hAnsi="Times New Roman"/>
              </w:rPr>
            </w:pPr>
            <w:r w:rsidRPr="00B54ED0">
              <w:rPr>
                <w:rFonts w:ascii="Times New Roman" w:hAnsi="Times New Roman"/>
              </w:rPr>
              <w:t>List all individual schools receiving less than the minimum number of teachers they should have received.</w:t>
            </w:r>
          </w:p>
        </w:tc>
        <w:tc>
          <w:tcPr>
            <w:tcW w:w="376"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Draft budget,</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Final budget</w:t>
            </w:r>
          </w:p>
        </w:tc>
      </w:tr>
      <w:tr w:rsidR="00AE684F" w:rsidRPr="00B54ED0" w:rsidTr="00D23C98">
        <w:trPr>
          <w:trHeight w:val="1763"/>
        </w:trPr>
        <w:tc>
          <w:tcPr>
            <w:tcW w:w="540" w:type="pct"/>
            <w:vMerge/>
            <w:shd w:val="clear" w:color="auto" w:fill="auto"/>
          </w:tcPr>
          <w:p w:rsidR="00AE684F" w:rsidRPr="00B54ED0" w:rsidRDefault="00AE684F" w:rsidP="00CA5DE3">
            <w:pPr>
              <w:tabs>
                <w:tab w:val="left" w:pos="438"/>
              </w:tabs>
              <w:spacing w:after="0" w:line="240" w:lineRule="auto"/>
              <w:rPr>
                <w:rFonts w:ascii="Times New Roman" w:hAnsi="Times New Roman"/>
                <w:lang w:val="en-GB"/>
              </w:rPr>
            </w:pPr>
          </w:p>
        </w:tc>
        <w:tc>
          <w:tcPr>
            <w:tcW w:w="1049"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Each secondary school m</w:t>
            </w:r>
            <w:r w:rsidR="00040B3F" w:rsidRPr="00B54ED0">
              <w:rPr>
                <w:rFonts w:ascii="Times New Roman" w:hAnsi="Times New Roman"/>
                <w:lang w:val="en-GB"/>
              </w:rPr>
              <w:t xml:space="preserve">ust be allocated a head teacher, a deputy head teacher </w:t>
            </w:r>
            <w:r w:rsidRPr="00B54ED0">
              <w:rPr>
                <w:rFonts w:ascii="Times New Roman" w:hAnsi="Times New Roman"/>
                <w:lang w:val="en-GB"/>
              </w:rPr>
              <w:t>and one subject teacher per class.</w:t>
            </w:r>
          </w:p>
        </w:tc>
        <w:tc>
          <w:tcPr>
            <w:tcW w:w="1409" w:type="pct"/>
            <w:shd w:val="clear" w:color="auto" w:fill="auto"/>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The staff list and recruitment plan must reflect all government secondary schools.  </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Each secondary school must (at minimum) have:</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pStyle w:val="ListParagraph"/>
              <w:numPr>
                <w:ilvl w:val="0"/>
                <w:numId w:val="51"/>
              </w:numPr>
              <w:tabs>
                <w:tab w:val="left" w:pos="353"/>
              </w:tabs>
              <w:spacing w:after="0" w:line="240" w:lineRule="auto"/>
              <w:rPr>
                <w:rFonts w:ascii="Times New Roman" w:hAnsi="Times New Roman"/>
              </w:rPr>
            </w:pPr>
            <w:r w:rsidRPr="00B54ED0">
              <w:rPr>
                <w:rFonts w:ascii="Times New Roman" w:hAnsi="Times New Roman"/>
              </w:rPr>
              <w:t xml:space="preserve">A head teacher </w:t>
            </w:r>
          </w:p>
          <w:p w:rsidR="00040B3F" w:rsidRPr="00B54ED0" w:rsidRDefault="00040B3F" w:rsidP="00CA5DE3">
            <w:pPr>
              <w:pStyle w:val="ListParagraph"/>
              <w:numPr>
                <w:ilvl w:val="0"/>
                <w:numId w:val="51"/>
              </w:numPr>
              <w:tabs>
                <w:tab w:val="left" w:pos="353"/>
              </w:tabs>
              <w:spacing w:after="0" w:line="240" w:lineRule="auto"/>
              <w:rPr>
                <w:rFonts w:ascii="Times New Roman" w:hAnsi="Times New Roman"/>
              </w:rPr>
            </w:pPr>
            <w:r w:rsidRPr="00B54ED0">
              <w:rPr>
                <w:rFonts w:ascii="Times New Roman" w:hAnsi="Times New Roman"/>
              </w:rPr>
              <w:t>A deputy head teacher</w:t>
            </w:r>
          </w:p>
          <w:p w:rsidR="00AE684F" w:rsidRPr="00B54ED0" w:rsidRDefault="00AE684F" w:rsidP="00CA5DE3">
            <w:pPr>
              <w:pStyle w:val="ListParagraph"/>
              <w:numPr>
                <w:ilvl w:val="0"/>
                <w:numId w:val="51"/>
              </w:numPr>
              <w:tabs>
                <w:tab w:val="left" w:pos="353"/>
              </w:tabs>
              <w:spacing w:after="0" w:line="240" w:lineRule="auto"/>
              <w:rPr>
                <w:rFonts w:ascii="Times New Roman" w:hAnsi="Times New Roman"/>
              </w:rPr>
            </w:pPr>
            <w:r w:rsidRPr="00B54ED0">
              <w:rPr>
                <w:rFonts w:ascii="Times New Roman" w:hAnsi="Times New Roman"/>
              </w:rPr>
              <w:t>One subject teacher per class</w:t>
            </w:r>
          </w:p>
        </w:tc>
        <w:tc>
          <w:tcPr>
            <w:tcW w:w="564" w:type="pct"/>
          </w:tcPr>
          <w:p w:rsidR="00AE684F" w:rsidRPr="00B54ED0" w:rsidRDefault="00AE684F" w:rsidP="00CA5DE3">
            <w:pPr>
              <w:pStyle w:val="ListParagraph"/>
              <w:tabs>
                <w:tab w:val="left" w:pos="682"/>
              </w:tabs>
              <w:spacing w:after="0" w:line="240" w:lineRule="auto"/>
              <w:ind w:left="0"/>
              <w:rPr>
                <w:rFonts w:ascii="Times New Roman" w:hAnsi="Times New Roman"/>
              </w:rPr>
            </w:pPr>
            <w:r w:rsidRPr="00B54ED0">
              <w:rPr>
                <w:rFonts w:ascii="Times New Roman" w:hAnsi="Times New Roman"/>
              </w:rPr>
              <w:t>OBT/PBT ‘Work plan details’</w:t>
            </w:r>
          </w:p>
          <w:p w:rsidR="00AE684F" w:rsidRPr="00B54ED0" w:rsidRDefault="00AE684F" w:rsidP="00CA5DE3">
            <w:pPr>
              <w:pStyle w:val="ListParagraph"/>
              <w:tabs>
                <w:tab w:val="left" w:pos="438"/>
              </w:tabs>
              <w:spacing w:after="0" w:line="240" w:lineRule="auto"/>
              <w:ind w:left="0"/>
              <w:rPr>
                <w:rFonts w:ascii="Times New Roman" w:hAnsi="Times New Roman"/>
              </w:rPr>
            </w:pPr>
          </w:p>
          <w:p w:rsidR="00AE684F" w:rsidRPr="00B54ED0" w:rsidRDefault="00AE684F"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OBT/PBS staff list and recruitment plan</w:t>
            </w:r>
          </w:p>
          <w:p w:rsidR="00AE684F" w:rsidRPr="00B54ED0" w:rsidRDefault="00AE684F" w:rsidP="00CA5DE3">
            <w:pPr>
              <w:pStyle w:val="ListParagraph"/>
              <w:tabs>
                <w:tab w:val="left" w:pos="438"/>
              </w:tabs>
              <w:spacing w:after="0" w:line="240" w:lineRule="auto"/>
              <w:ind w:left="0"/>
              <w:rPr>
                <w:rFonts w:ascii="Times New Roman" w:hAnsi="Times New Roman"/>
              </w:rPr>
            </w:pPr>
          </w:p>
          <w:p w:rsidR="00AE684F" w:rsidRPr="00B54ED0" w:rsidRDefault="00AE684F"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Enrolment data in PBS/OBT</w:t>
            </w:r>
          </w:p>
          <w:p w:rsidR="00AE684F" w:rsidRPr="00B54ED0" w:rsidRDefault="00AE684F" w:rsidP="00CA5DE3">
            <w:pPr>
              <w:pStyle w:val="ListParagraph"/>
              <w:tabs>
                <w:tab w:val="left" w:pos="0"/>
              </w:tabs>
              <w:spacing w:after="0" w:line="240" w:lineRule="auto"/>
              <w:ind w:left="0"/>
              <w:rPr>
                <w:rFonts w:ascii="Times New Roman" w:hAnsi="Times New Roman"/>
              </w:rPr>
            </w:pPr>
          </w:p>
          <w:p w:rsidR="00AE684F" w:rsidRPr="00B54ED0" w:rsidRDefault="00991542" w:rsidP="00B54ED0">
            <w:pPr>
              <w:pStyle w:val="ListParagraph"/>
              <w:tabs>
                <w:tab w:val="left" w:pos="0"/>
              </w:tabs>
              <w:spacing w:after="0" w:line="240" w:lineRule="auto"/>
              <w:ind w:left="0"/>
              <w:rPr>
                <w:rFonts w:ascii="Times New Roman" w:hAnsi="Times New Roman"/>
              </w:rPr>
            </w:pPr>
            <w:r w:rsidRPr="00B54ED0">
              <w:rPr>
                <w:rFonts w:ascii="Times New Roman" w:hAnsi="Times New Roman"/>
              </w:rPr>
              <w:t>MoE</w:t>
            </w:r>
            <w:r w:rsidR="00AE684F" w:rsidRPr="00B54ED0">
              <w:rPr>
                <w:rFonts w:ascii="Times New Roman" w:hAnsi="Times New Roman"/>
              </w:rPr>
              <w:t>ST</w:t>
            </w:r>
            <w:r w:rsidRPr="00B54ED0">
              <w:rPr>
                <w:rFonts w:ascii="Times New Roman" w:hAnsi="Times New Roman"/>
              </w:rPr>
              <w:t>S</w:t>
            </w:r>
            <w:r w:rsidR="00AE684F" w:rsidRPr="00B54ED0">
              <w:rPr>
                <w:rFonts w:ascii="Times New Roman" w:hAnsi="Times New Roman"/>
              </w:rPr>
              <w:t xml:space="preserve"> Staffi</w:t>
            </w:r>
            <w:r w:rsidR="00B54ED0">
              <w:rPr>
                <w:rFonts w:ascii="Times New Roman" w:hAnsi="Times New Roman"/>
              </w:rPr>
              <w:t>ng norms for  secondary schools</w:t>
            </w:r>
          </w:p>
        </w:tc>
        <w:tc>
          <w:tcPr>
            <w:tcW w:w="1062" w:type="pct"/>
          </w:tcPr>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State whether the LG is </w:t>
            </w:r>
            <w:r w:rsidRPr="00B54ED0">
              <w:rPr>
                <w:rFonts w:ascii="Times New Roman" w:hAnsi="Times New Roman"/>
                <w:b/>
                <w:lang w:val="en-GB"/>
              </w:rPr>
              <w:t>or is not</w:t>
            </w:r>
            <w:r w:rsidRPr="00B54ED0">
              <w:rPr>
                <w:rFonts w:ascii="Times New Roman" w:hAnsi="Times New Roman"/>
                <w:lang w:val="en-GB"/>
              </w:rPr>
              <w:t xml:space="preserve"> compliant.</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Review the </w:t>
            </w:r>
            <w:r w:rsidR="00991542" w:rsidRPr="00B54ED0">
              <w:rPr>
                <w:rFonts w:ascii="Times New Roman" w:hAnsi="Times New Roman"/>
                <w:lang w:val="en-GB"/>
              </w:rPr>
              <w:t>MoESTS</w:t>
            </w:r>
            <w:r w:rsidRPr="00B54ED0">
              <w:rPr>
                <w:rFonts w:ascii="Times New Roman" w:hAnsi="Times New Roman"/>
                <w:lang w:val="en-GB"/>
              </w:rPr>
              <w:t xml:space="preserve"> enrolment data and the recruitment plan for </w:t>
            </w:r>
            <w:r w:rsidR="00991542" w:rsidRPr="00B54ED0">
              <w:rPr>
                <w:rFonts w:ascii="Times New Roman" w:hAnsi="Times New Roman"/>
                <w:lang w:val="en-GB"/>
              </w:rPr>
              <w:t>Work plan</w:t>
            </w:r>
            <w:r w:rsidRPr="00B54ED0">
              <w:rPr>
                <w:rFonts w:ascii="Times New Roman" w:hAnsi="Times New Roman"/>
                <w:lang w:val="en-GB"/>
              </w:rPr>
              <w:t xml:space="preserve"> 6, and list all secondary schools that:</w:t>
            </w:r>
          </w:p>
          <w:p w:rsidR="00AE684F" w:rsidRPr="00B54ED0" w:rsidRDefault="00AE684F" w:rsidP="00CA5DE3">
            <w:pPr>
              <w:tabs>
                <w:tab w:val="left" w:pos="438"/>
              </w:tabs>
              <w:spacing w:after="0" w:line="240" w:lineRule="auto"/>
              <w:rPr>
                <w:rFonts w:ascii="Times New Roman" w:hAnsi="Times New Roman"/>
                <w:lang w:val="en-GB"/>
              </w:rPr>
            </w:pPr>
          </w:p>
          <w:p w:rsidR="00AE684F" w:rsidRPr="00B54ED0" w:rsidRDefault="00AE684F" w:rsidP="00B40469">
            <w:pPr>
              <w:numPr>
                <w:ilvl w:val="0"/>
                <w:numId w:val="65"/>
              </w:numPr>
              <w:tabs>
                <w:tab w:val="left" w:pos="438"/>
              </w:tabs>
              <w:spacing w:afterLines="120" w:after="288" w:line="240" w:lineRule="auto"/>
              <w:rPr>
                <w:rFonts w:ascii="Times New Roman" w:hAnsi="Times New Roman"/>
              </w:rPr>
            </w:pPr>
            <w:r w:rsidRPr="00B54ED0">
              <w:rPr>
                <w:rFonts w:ascii="Times New Roman" w:hAnsi="Times New Roman"/>
              </w:rPr>
              <w:t>Do not have a head teacher; and/or</w:t>
            </w:r>
          </w:p>
          <w:p w:rsidR="00AE684F" w:rsidRPr="00B54ED0" w:rsidRDefault="00AE684F" w:rsidP="00B40469">
            <w:pPr>
              <w:numPr>
                <w:ilvl w:val="0"/>
                <w:numId w:val="65"/>
              </w:numPr>
              <w:tabs>
                <w:tab w:val="left" w:pos="438"/>
              </w:tabs>
              <w:spacing w:afterLines="120" w:after="288" w:line="240" w:lineRule="auto"/>
              <w:rPr>
                <w:rFonts w:ascii="Times New Roman" w:hAnsi="Times New Roman"/>
              </w:rPr>
            </w:pPr>
            <w:r w:rsidRPr="00B54ED0">
              <w:rPr>
                <w:rFonts w:ascii="Times New Roman" w:hAnsi="Times New Roman"/>
              </w:rPr>
              <w:t xml:space="preserve">Do not have at least 1 subject teacher per class. </w:t>
            </w:r>
          </w:p>
        </w:tc>
        <w:tc>
          <w:tcPr>
            <w:tcW w:w="376" w:type="pct"/>
          </w:tcPr>
          <w:p w:rsidR="00AE684F" w:rsidRPr="00B54ED0" w:rsidRDefault="00AE684F" w:rsidP="00CA5DE3">
            <w:pPr>
              <w:tabs>
                <w:tab w:val="left" w:pos="438"/>
              </w:tabs>
              <w:spacing w:after="0" w:line="240" w:lineRule="auto"/>
              <w:rPr>
                <w:rFonts w:ascii="Times New Roman" w:hAnsi="Times New Roman"/>
                <w:lang w:val="en-GB"/>
              </w:rPr>
            </w:pPr>
          </w:p>
        </w:tc>
      </w:tr>
      <w:tr w:rsidR="00E15D04" w:rsidRPr="00B54ED0" w:rsidTr="00584283">
        <w:trPr>
          <w:trHeight w:val="260"/>
        </w:trPr>
        <w:tc>
          <w:tcPr>
            <w:tcW w:w="540" w:type="pct"/>
            <w:vMerge/>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The hard-to-reach allowance </w:t>
            </w:r>
            <w:r w:rsidR="001B4E21" w:rsidRPr="00B54ED0">
              <w:rPr>
                <w:rFonts w:ascii="Times New Roman" w:hAnsi="Times New Roman"/>
              </w:rPr>
              <w:t xml:space="preserve">equivalent </w:t>
            </w:r>
            <w:r w:rsidR="00425A1B" w:rsidRPr="00B54ED0">
              <w:rPr>
                <w:rFonts w:ascii="Times New Roman" w:hAnsi="Times New Roman"/>
              </w:rPr>
              <w:t>to 30%</w:t>
            </w:r>
            <w:r w:rsidR="001B4E21" w:rsidRPr="00B54ED0">
              <w:rPr>
                <w:rFonts w:ascii="Times New Roman" w:hAnsi="Times New Roman"/>
              </w:rPr>
              <w:t xml:space="preserve"> of a member of staff’s salary </w:t>
            </w:r>
            <w:r w:rsidRPr="00B54ED0">
              <w:rPr>
                <w:rFonts w:ascii="Times New Roman" w:hAnsi="Times New Roman"/>
              </w:rPr>
              <w:t>must be provided for staff in hard-to-reach areas outside town councils</w:t>
            </w:r>
            <w:r w:rsidR="009A430C" w:rsidRPr="00B54ED0">
              <w:rPr>
                <w:rFonts w:ascii="Times New Roman" w:hAnsi="Times New Roman"/>
              </w:rPr>
              <w:t xml:space="preserve"> and HLG headquarters</w:t>
            </w:r>
            <w:r w:rsidRPr="00B54ED0">
              <w:rPr>
                <w:rFonts w:ascii="Times New Roman" w:hAnsi="Times New Roman"/>
              </w:rPr>
              <w:t>.</w:t>
            </w:r>
          </w:p>
          <w:p w:rsidR="001B4E21" w:rsidRPr="00B54ED0" w:rsidRDefault="001B4E21" w:rsidP="00B40469">
            <w:pPr>
              <w:tabs>
                <w:tab w:val="left" w:pos="438"/>
              </w:tabs>
              <w:spacing w:afterLines="120" w:after="288" w:line="240" w:lineRule="auto"/>
              <w:rPr>
                <w:rFonts w:ascii="Times New Roman" w:hAnsi="Times New Roman"/>
              </w:rPr>
            </w:pPr>
          </w:p>
          <w:p w:rsidR="001B4E21" w:rsidRPr="00B54ED0" w:rsidRDefault="001B4E21" w:rsidP="00CA5DE3">
            <w:pPr>
              <w:shd w:val="clear" w:color="auto" w:fill="FFFFFF"/>
              <w:spacing w:after="0" w:line="240" w:lineRule="auto"/>
              <w:rPr>
                <w:rFonts w:ascii="Times New Roman" w:eastAsia="Times New Roman" w:hAnsi="Times New Roman"/>
                <w:color w:val="222222"/>
              </w:rPr>
            </w:pPr>
          </w:p>
          <w:p w:rsidR="001B4E21" w:rsidRPr="00B54ED0" w:rsidRDefault="001B4E21" w:rsidP="00CA5DE3">
            <w:pPr>
              <w:shd w:val="clear" w:color="auto" w:fill="FFFFFF"/>
              <w:spacing w:after="0" w:line="240" w:lineRule="auto"/>
              <w:rPr>
                <w:rFonts w:ascii="Times New Roman" w:hAnsi="Times New Roman"/>
              </w:rPr>
            </w:pPr>
          </w:p>
        </w:tc>
        <w:tc>
          <w:tcPr>
            <w:tcW w:w="1409" w:type="pct"/>
            <w:shd w:val="clear" w:color="auto" w:fill="auto"/>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The hard-to-reach allowance must be applied to staff in </w:t>
            </w:r>
            <w:r w:rsidR="008A5D32" w:rsidRPr="00B54ED0">
              <w:rPr>
                <w:rFonts w:ascii="Times New Roman" w:hAnsi="Times New Roman"/>
              </w:rPr>
              <w:t xml:space="preserve">the </w:t>
            </w:r>
            <w:r w:rsidRPr="00B54ED0">
              <w:rPr>
                <w:rFonts w:ascii="Times New Roman" w:hAnsi="Times New Roman"/>
              </w:rPr>
              <w:t>lower local governments that are rural, and designated “hard-to-reach” by the Ministry of</w:t>
            </w:r>
            <w:r w:rsidR="006816D1" w:rsidRPr="00B54ED0">
              <w:rPr>
                <w:rFonts w:ascii="Times New Roman" w:hAnsi="Times New Roman"/>
              </w:rPr>
              <w:t xml:space="preserve"> Public Ser</w:t>
            </w:r>
            <w:r w:rsidR="001B4E21" w:rsidRPr="00B54ED0">
              <w:rPr>
                <w:rFonts w:ascii="Times New Roman" w:hAnsi="Times New Roman"/>
              </w:rPr>
              <w:t>vice</w:t>
            </w:r>
            <w:r w:rsidR="006816D1" w:rsidRPr="00B54ED0">
              <w:rPr>
                <w:rFonts w:ascii="Times New Roman" w:hAnsi="Times New Roman"/>
              </w:rPr>
              <w:t xml:space="preserve"> and Ministry of</w:t>
            </w:r>
            <w:r w:rsidRPr="00B54ED0">
              <w:rPr>
                <w:rFonts w:ascii="Times New Roman" w:hAnsi="Times New Roman"/>
              </w:rPr>
              <w:t xml:space="preserve"> Education.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In the </w:t>
            </w:r>
            <w:r w:rsidR="00991542" w:rsidRPr="00B54ED0">
              <w:rPr>
                <w:rFonts w:ascii="Times New Roman" w:hAnsi="Times New Roman"/>
              </w:rPr>
              <w:t>Work plan</w:t>
            </w:r>
            <w:r w:rsidR="003A2FFF" w:rsidRPr="00B54ED0">
              <w:rPr>
                <w:rFonts w:ascii="Times New Roman" w:hAnsi="Times New Roman"/>
              </w:rPr>
              <w:t xml:space="preserve">6, </w:t>
            </w:r>
            <w:r w:rsidRPr="00B54ED0">
              <w:rPr>
                <w:rFonts w:ascii="Times New Roman" w:hAnsi="Times New Roman"/>
              </w:rPr>
              <w:t xml:space="preserve">the number of staff receiving the hard-to-reach allowances </w:t>
            </w:r>
            <w:r w:rsidR="001B4E21" w:rsidRPr="00B54ED0">
              <w:rPr>
                <w:rFonts w:ascii="Times New Roman" w:hAnsi="Times New Roman"/>
              </w:rPr>
              <w:t xml:space="preserve">and the qualifying schools </w:t>
            </w:r>
            <w:r w:rsidR="00756B71" w:rsidRPr="00B54ED0">
              <w:rPr>
                <w:rFonts w:ascii="Times New Roman" w:hAnsi="Times New Roman"/>
              </w:rPr>
              <w:t>should be stated under</w:t>
            </w:r>
            <w:r w:rsidRPr="00B54ED0">
              <w:rPr>
                <w:rFonts w:ascii="Times New Roman" w:hAnsi="Times New Roman"/>
              </w:rPr>
              <w:t xml:space="preserve"> “non-standard outputs” under each of </w:t>
            </w:r>
            <w:r w:rsidRPr="00B54ED0">
              <w:rPr>
                <w:rFonts w:ascii="Times New Roman" w:hAnsi="Times New Roman"/>
              </w:rPr>
              <w:lastRenderedPageBreak/>
              <w:t>the following outputs:</w:t>
            </w:r>
          </w:p>
          <w:p w:rsidR="005F0B3E" w:rsidRPr="00B54ED0" w:rsidRDefault="005F0B3E" w:rsidP="00CA5DE3">
            <w:pPr>
              <w:tabs>
                <w:tab w:val="left" w:pos="438"/>
              </w:tabs>
              <w:spacing w:after="0" w:line="240" w:lineRule="auto"/>
              <w:rPr>
                <w:rFonts w:ascii="Times New Roman" w:hAnsi="Times New Roman"/>
              </w:rPr>
            </w:pPr>
          </w:p>
          <w:p w:rsidR="00756B71" w:rsidRPr="00B54ED0" w:rsidRDefault="00756B71" w:rsidP="00CA5DE3">
            <w:pPr>
              <w:numPr>
                <w:ilvl w:val="0"/>
                <w:numId w:val="83"/>
              </w:numPr>
              <w:tabs>
                <w:tab w:val="left" w:pos="438"/>
              </w:tabs>
              <w:spacing w:after="0" w:line="240" w:lineRule="auto"/>
              <w:rPr>
                <w:rFonts w:ascii="Times New Roman" w:hAnsi="Times New Roman"/>
              </w:rPr>
            </w:pPr>
            <w:r w:rsidRPr="00B54ED0">
              <w:rPr>
                <w:rFonts w:ascii="Times New Roman" w:hAnsi="Times New Roman"/>
                <w:lang w:val="en-GB"/>
              </w:rPr>
              <w:t>078151 - Primary Schools Services</w:t>
            </w:r>
          </w:p>
          <w:p w:rsidR="00756B71" w:rsidRPr="00B54ED0" w:rsidRDefault="00756B71" w:rsidP="00CA5DE3">
            <w:pPr>
              <w:numPr>
                <w:ilvl w:val="0"/>
                <w:numId w:val="83"/>
              </w:numPr>
              <w:tabs>
                <w:tab w:val="left" w:pos="438"/>
              </w:tabs>
              <w:spacing w:after="0" w:line="240" w:lineRule="auto"/>
              <w:rPr>
                <w:rFonts w:ascii="Times New Roman" w:hAnsi="Times New Roman"/>
              </w:rPr>
            </w:pPr>
            <w:r w:rsidRPr="00B54ED0">
              <w:rPr>
                <w:rFonts w:ascii="Times New Roman" w:hAnsi="Times New Roman"/>
                <w:lang w:val="en-GB"/>
              </w:rPr>
              <w:t>078251 – Secondary School Services</w:t>
            </w:r>
          </w:p>
          <w:p w:rsidR="00756B71" w:rsidRPr="00B54ED0" w:rsidRDefault="00756B71" w:rsidP="00CA5DE3">
            <w:pPr>
              <w:tabs>
                <w:tab w:val="left" w:pos="438"/>
              </w:tabs>
              <w:spacing w:after="0" w:line="240" w:lineRule="auto"/>
              <w:rPr>
                <w:rFonts w:ascii="Times New Roman" w:hAnsi="Times New Roman"/>
              </w:rPr>
            </w:pPr>
          </w:p>
          <w:p w:rsidR="005F0B3E" w:rsidRPr="00B54ED0" w:rsidRDefault="00756B71" w:rsidP="00CA5DE3">
            <w:pPr>
              <w:tabs>
                <w:tab w:val="left" w:pos="438"/>
              </w:tabs>
              <w:spacing w:after="0" w:line="240" w:lineRule="auto"/>
              <w:rPr>
                <w:rFonts w:ascii="Times New Roman" w:hAnsi="Times New Roman"/>
              </w:rPr>
            </w:pPr>
            <w:r w:rsidRPr="00B54ED0">
              <w:rPr>
                <w:rFonts w:ascii="Times New Roman" w:hAnsi="Times New Roman"/>
              </w:rPr>
              <w:t>The allocations to hard-to-reach should be made to item 211103 Allowances under the wage recurrent budget to these outputs</w:t>
            </w:r>
            <w:r w:rsidR="005F0B3E" w:rsidRPr="00B54ED0">
              <w:rPr>
                <w:rFonts w:ascii="Times New Roman" w:hAnsi="Times New Roman"/>
              </w:rPr>
              <w:t>.T</w:t>
            </w:r>
            <w:r w:rsidRPr="00B54ED0">
              <w:rPr>
                <w:rFonts w:ascii="Times New Roman" w:hAnsi="Times New Roman"/>
              </w:rPr>
              <w:t xml:space="preserve">he allocations </w:t>
            </w:r>
            <w:r w:rsidR="005F0B3E" w:rsidRPr="00B54ED0">
              <w:rPr>
                <w:rFonts w:ascii="Times New Roman" w:hAnsi="Times New Roman"/>
              </w:rPr>
              <w:t xml:space="preserve">must be </w:t>
            </w:r>
            <w:r w:rsidRPr="00B54ED0">
              <w:rPr>
                <w:rFonts w:ascii="Times New Roman" w:hAnsi="Times New Roman"/>
              </w:rPr>
              <w:t xml:space="preserve">assigned to individual schools. </w:t>
            </w:r>
          </w:p>
          <w:p w:rsidR="005F0B3E" w:rsidRPr="00B54ED0" w:rsidRDefault="005F0B3E" w:rsidP="00CA5DE3">
            <w:pPr>
              <w:tabs>
                <w:tab w:val="left" w:pos="438"/>
              </w:tabs>
              <w:spacing w:after="0" w:line="240" w:lineRule="auto"/>
              <w:rPr>
                <w:rFonts w:ascii="Times New Roman" w:hAnsi="Times New Roman"/>
              </w:rPr>
            </w:pPr>
          </w:p>
          <w:p w:rsidR="001B4E21" w:rsidRPr="00B54ED0" w:rsidRDefault="00756B71" w:rsidP="00CA5DE3">
            <w:pPr>
              <w:tabs>
                <w:tab w:val="left" w:pos="438"/>
              </w:tabs>
              <w:spacing w:after="0" w:line="240" w:lineRule="auto"/>
              <w:rPr>
                <w:rFonts w:ascii="Times New Roman" w:hAnsi="Times New Roman"/>
              </w:rPr>
            </w:pPr>
            <w:r w:rsidRPr="00B54ED0">
              <w:rPr>
                <w:rFonts w:ascii="Times New Roman" w:hAnsi="Times New Roman"/>
              </w:rPr>
              <w:t xml:space="preserve">The amount of the </w:t>
            </w:r>
            <w:r w:rsidR="00720641" w:rsidRPr="00B54ED0">
              <w:rPr>
                <w:rFonts w:ascii="Times New Roman" w:hAnsi="Times New Roman"/>
              </w:rPr>
              <w:t xml:space="preserve">hard-to-reach </w:t>
            </w:r>
            <w:r w:rsidRPr="00B54ED0">
              <w:rPr>
                <w:rFonts w:ascii="Times New Roman" w:hAnsi="Times New Roman"/>
              </w:rPr>
              <w:t xml:space="preserve">allowance </w:t>
            </w:r>
            <w:r w:rsidR="00720641" w:rsidRPr="00B54ED0">
              <w:rPr>
                <w:rFonts w:ascii="Times New Roman" w:hAnsi="Times New Roman"/>
              </w:rPr>
              <w:t>should be equal to 30% of the allocation under item 211101 (General Staff salaries) for a given school.</w:t>
            </w:r>
          </w:p>
          <w:p w:rsidR="00756B71" w:rsidRPr="00B54ED0" w:rsidRDefault="00756B71" w:rsidP="00CA5DE3">
            <w:pPr>
              <w:shd w:val="clear" w:color="auto" w:fill="FFFFFF"/>
              <w:spacing w:after="0" w:line="240" w:lineRule="auto"/>
              <w:rPr>
                <w:rFonts w:ascii="Times New Roman" w:eastAsia="Times New Roman" w:hAnsi="Times New Roman"/>
                <w:color w:val="222222"/>
              </w:rPr>
            </w:pPr>
            <w:r w:rsidRPr="00B54ED0">
              <w:rPr>
                <w:rFonts w:ascii="Times New Roman" w:eastAsia="Times New Roman" w:hAnsi="Times New Roman"/>
                <w:color w:val="222222"/>
              </w:rPr>
              <w:t> </w:t>
            </w:r>
          </w:p>
          <w:p w:rsidR="00756B71" w:rsidRPr="00B54ED0" w:rsidRDefault="00756B71" w:rsidP="00CA5DE3">
            <w:pPr>
              <w:shd w:val="clear" w:color="auto" w:fill="FFFFFF"/>
              <w:spacing w:after="0" w:line="240" w:lineRule="auto"/>
              <w:rPr>
                <w:rFonts w:ascii="Times New Roman" w:eastAsia="Times New Roman" w:hAnsi="Times New Roman"/>
                <w:color w:val="222222"/>
              </w:rPr>
            </w:pPr>
            <w:r w:rsidRPr="00B54ED0">
              <w:rPr>
                <w:rFonts w:ascii="Times New Roman" w:eastAsia="Times New Roman" w:hAnsi="Times New Roman"/>
                <w:color w:val="222222"/>
              </w:rPr>
              <w:t xml:space="preserve">None of the </w:t>
            </w:r>
            <w:r w:rsidR="00720641" w:rsidRPr="00B54ED0">
              <w:rPr>
                <w:rFonts w:ascii="Times New Roman" w:eastAsia="Times New Roman" w:hAnsi="Times New Roman"/>
                <w:color w:val="222222"/>
              </w:rPr>
              <w:t xml:space="preserve">schools </w:t>
            </w:r>
            <w:r w:rsidRPr="00B54ED0">
              <w:rPr>
                <w:rFonts w:ascii="Times New Roman" w:eastAsia="Times New Roman" w:hAnsi="Times New Roman"/>
                <w:color w:val="222222"/>
              </w:rPr>
              <w:t>with allocations for hard to reach allowances should be in a town council</w:t>
            </w:r>
            <w:r w:rsidR="009D2FF0" w:rsidRPr="00B54ED0">
              <w:rPr>
                <w:rFonts w:ascii="Times New Roman" w:eastAsia="Times New Roman" w:hAnsi="Times New Roman"/>
                <w:color w:val="222222"/>
              </w:rPr>
              <w:t xml:space="preserve"> or HLG headquarters</w:t>
            </w:r>
            <w:r w:rsidRPr="00B54ED0">
              <w:rPr>
                <w:rFonts w:ascii="Times New Roman" w:eastAsia="Times New Roman" w:hAnsi="Times New Roman"/>
                <w:color w:val="222222"/>
              </w:rPr>
              <w:t>, and they must be in the area stipulated by Ministry of Public Service as Hard to Reach. </w:t>
            </w:r>
          </w:p>
          <w:p w:rsidR="00756B71" w:rsidRPr="00B54ED0" w:rsidRDefault="00756B71" w:rsidP="00CA5DE3">
            <w:pPr>
              <w:tabs>
                <w:tab w:val="left" w:pos="438"/>
              </w:tabs>
              <w:spacing w:after="0" w:line="240" w:lineRule="auto"/>
              <w:rPr>
                <w:rFonts w:ascii="Times New Roman" w:hAnsi="Times New Roman"/>
              </w:rPr>
            </w:pPr>
          </w:p>
        </w:tc>
        <w:tc>
          <w:tcPr>
            <w:tcW w:w="564" w:type="pct"/>
          </w:tcPr>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lastRenderedPageBreak/>
              <w:t>Work plan</w:t>
            </w:r>
            <w:r w:rsidR="00E15D04" w:rsidRPr="00B54ED0">
              <w:rPr>
                <w:rFonts w:ascii="Times New Roman" w:hAnsi="Times New Roman"/>
              </w:rPr>
              <w:t xml:space="preserve"> outputs</w:t>
            </w:r>
          </w:p>
          <w:p w:rsidR="005F0B3E" w:rsidRPr="00B54ED0" w:rsidRDefault="005F0B3E" w:rsidP="00CA5DE3">
            <w:pPr>
              <w:tabs>
                <w:tab w:val="left" w:pos="438"/>
              </w:tabs>
              <w:spacing w:after="0" w:line="240" w:lineRule="auto"/>
              <w:rPr>
                <w:rFonts w:ascii="Times New Roman" w:hAnsi="Times New Roman"/>
              </w:rPr>
            </w:pPr>
          </w:p>
          <w:p w:rsidR="005F0B3E" w:rsidRPr="00B54ED0" w:rsidRDefault="005F0B3E" w:rsidP="00CA5DE3">
            <w:pPr>
              <w:tabs>
                <w:tab w:val="left" w:pos="438"/>
              </w:tabs>
              <w:spacing w:after="0" w:line="240" w:lineRule="auto"/>
              <w:rPr>
                <w:rFonts w:ascii="Times New Roman" w:hAnsi="Times New Roman"/>
              </w:rPr>
            </w:pPr>
            <w:r w:rsidRPr="00B54ED0">
              <w:rPr>
                <w:rFonts w:ascii="Times New Roman" w:hAnsi="Times New Roman"/>
              </w:rPr>
              <w:t>Expenditure details in the budget estimates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5717FF" w:rsidP="00CA5DE3">
            <w:pPr>
              <w:tabs>
                <w:tab w:val="left" w:pos="438"/>
              </w:tabs>
              <w:spacing w:after="0" w:line="240" w:lineRule="auto"/>
              <w:rPr>
                <w:rFonts w:ascii="Times New Roman" w:hAnsi="Times New Roman"/>
              </w:rPr>
            </w:pPr>
            <w:r w:rsidRPr="00B54ED0">
              <w:rPr>
                <w:rFonts w:ascii="Times New Roman" w:hAnsi="Times New Roman"/>
              </w:rPr>
              <w:t>Schedule</w:t>
            </w:r>
            <w:r w:rsidR="006816D1" w:rsidRPr="00B54ED0">
              <w:rPr>
                <w:rFonts w:ascii="Times New Roman" w:hAnsi="Times New Roman"/>
              </w:rPr>
              <w:t xml:space="preserve"> from Ministry of </w:t>
            </w:r>
            <w:r w:rsidR="006816D1" w:rsidRPr="00B54ED0">
              <w:rPr>
                <w:rFonts w:ascii="Times New Roman" w:hAnsi="Times New Roman"/>
              </w:rPr>
              <w:lastRenderedPageBreak/>
              <w:t xml:space="preserve">Public service that designates </w:t>
            </w:r>
            <w:r w:rsidR="00E15D04" w:rsidRPr="00B54ED0">
              <w:rPr>
                <w:rFonts w:ascii="Times New Roman" w:hAnsi="Times New Roman"/>
              </w:rPr>
              <w:t xml:space="preserve">Hard-to-Reach </w:t>
            </w:r>
            <w:r w:rsidR="006816D1" w:rsidRPr="00B54ED0">
              <w:rPr>
                <w:rFonts w:ascii="Times New Roman" w:hAnsi="Times New Roman"/>
              </w:rPr>
              <w:t>Areas</w:t>
            </w:r>
            <w:r w:rsidR="00E15D04" w:rsidRPr="00B54ED0">
              <w:rPr>
                <w:rFonts w:ascii="Times New Roman" w:hAnsi="Times New Roman"/>
              </w:rPr>
              <w:t>.</w:t>
            </w:r>
          </w:p>
        </w:tc>
        <w:tc>
          <w:tcPr>
            <w:tcW w:w="1062" w:type="pct"/>
          </w:tcPr>
          <w:p w:rsidR="00E15D04" w:rsidRPr="00B54ED0" w:rsidRDefault="00E15D04" w:rsidP="00B40469">
            <w:pPr>
              <w:tabs>
                <w:tab w:val="left" w:pos="438"/>
              </w:tabs>
              <w:spacing w:afterLines="120" w:after="288"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006816D1" w:rsidRPr="00B54ED0">
              <w:rPr>
                <w:rFonts w:ascii="Times New Roman" w:hAnsi="Times New Roman"/>
              </w:rPr>
              <w:t>6</w:t>
            </w:r>
            <w:r w:rsidRPr="00B54ED0">
              <w:rPr>
                <w:rFonts w:ascii="Times New Roman" w:hAnsi="Times New Roman"/>
              </w:rPr>
              <w:t>:</w:t>
            </w:r>
          </w:p>
          <w:p w:rsidR="00E15D04" w:rsidRPr="00B54ED0" w:rsidRDefault="00E15D04" w:rsidP="00B40469">
            <w:pPr>
              <w:numPr>
                <w:ilvl w:val="0"/>
                <w:numId w:val="84"/>
              </w:numPr>
              <w:tabs>
                <w:tab w:val="left" w:pos="438"/>
              </w:tabs>
              <w:spacing w:afterLines="120" w:after="288" w:line="240" w:lineRule="auto"/>
              <w:rPr>
                <w:rFonts w:ascii="Times New Roman" w:hAnsi="Times New Roman"/>
              </w:rPr>
            </w:pPr>
            <w:r w:rsidRPr="00B54ED0">
              <w:rPr>
                <w:rFonts w:ascii="Times New Roman" w:hAnsi="Times New Roman"/>
              </w:rPr>
              <w:t xml:space="preserve">If the LG qualifies as a hard-to-reach area in the </w:t>
            </w:r>
            <w:r w:rsidR="005717FF" w:rsidRPr="00B54ED0">
              <w:rPr>
                <w:rFonts w:ascii="Times New Roman" w:hAnsi="Times New Roman"/>
              </w:rPr>
              <w:t>schedule</w:t>
            </w:r>
            <w:r w:rsidRPr="00B54ED0">
              <w:rPr>
                <w:rFonts w:ascii="Times New Roman" w:hAnsi="Times New Roman"/>
              </w:rPr>
              <w:t>, or not.</w:t>
            </w:r>
          </w:p>
          <w:p w:rsidR="00E15D04" w:rsidRPr="00B54ED0" w:rsidRDefault="00E15D04" w:rsidP="00B40469">
            <w:pPr>
              <w:tabs>
                <w:tab w:val="left" w:pos="438"/>
              </w:tabs>
              <w:spacing w:afterLines="120" w:after="288" w:line="240" w:lineRule="auto"/>
              <w:rPr>
                <w:rFonts w:ascii="Times New Roman" w:hAnsi="Times New Roman"/>
              </w:rPr>
            </w:pPr>
            <w:r w:rsidRPr="00B54ED0">
              <w:rPr>
                <w:rFonts w:ascii="Times New Roman" w:hAnsi="Times New Roman"/>
              </w:rPr>
              <w:lastRenderedPageBreak/>
              <w:t>If the LG qualifies, then state:</w:t>
            </w:r>
          </w:p>
          <w:p w:rsidR="00E15D04" w:rsidRPr="00B54ED0" w:rsidRDefault="00DD7463" w:rsidP="00B40469">
            <w:pPr>
              <w:numPr>
                <w:ilvl w:val="0"/>
                <w:numId w:val="84"/>
              </w:numPr>
              <w:tabs>
                <w:tab w:val="left" w:pos="438"/>
              </w:tabs>
              <w:spacing w:afterLines="120" w:after="288" w:line="240" w:lineRule="auto"/>
              <w:rPr>
                <w:rFonts w:ascii="Times New Roman" w:hAnsi="Times New Roman"/>
              </w:rPr>
            </w:pPr>
            <w:r w:rsidRPr="00B54ED0">
              <w:rPr>
                <w:rFonts w:ascii="Times New Roman" w:hAnsi="Times New Roman"/>
              </w:rPr>
              <w:t xml:space="preserve">The eligible </w:t>
            </w:r>
            <w:r w:rsidR="005717FF" w:rsidRPr="00B54ED0">
              <w:rPr>
                <w:rFonts w:ascii="Times New Roman" w:hAnsi="Times New Roman"/>
              </w:rPr>
              <w:t xml:space="preserve">schools by LLG and </w:t>
            </w:r>
            <w:r w:rsidRPr="00B54ED0">
              <w:rPr>
                <w:rFonts w:ascii="Times New Roman" w:hAnsi="Times New Roman"/>
              </w:rPr>
              <w:t xml:space="preserve">HLG, </w:t>
            </w:r>
            <w:r w:rsidR="005717FF" w:rsidRPr="00B54ED0">
              <w:rPr>
                <w:rFonts w:ascii="Times New Roman" w:hAnsi="Times New Roman"/>
              </w:rPr>
              <w:t xml:space="preserve">as </w:t>
            </w:r>
            <w:r w:rsidR="00E15D04" w:rsidRPr="00B54ED0">
              <w:rPr>
                <w:rFonts w:ascii="Times New Roman" w:hAnsi="Times New Roman"/>
              </w:rPr>
              <w:t xml:space="preserve">listed in the </w:t>
            </w:r>
            <w:r w:rsidR="005717FF" w:rsidRPr="00B54ED0">
              <w:rPr>
                <w:rFonts w:ascii="Times New Roman" w:hAnsi="Times New Roman"/>
              </w:rPr>
              <w:t>schedule for hard-to-reach areas</w:t>
            </w:r>
            <w:r w:rsidR="00E15D04" w:rsidRPr="00B54ED0">
              <w:rPr>
                <w:rFonts w:ascii="Times New Roman" w:hAnsi="Times New Roman"/>
              </w:rPr>
              <w:t>.</w:t>
            </w:r>
          </w:p>
          <w:p w:rsidR="00E15D04" w:rsidRPr="00B54ED0" w:rsidRDefault="00E15D04" w:rsidP="00B40469">
            <w:pPr>
              <w:numPr>
                <w:ilvl w:val="0"/>
                <w:numId w:val="84"/>
              </w:numPr>
              <w:tabs>
                <w:tab w:val="left" w:pos="438"/>
              </w:tabs>
              <w:spacing w:afterLines="120" w:after="288" w:line="240" w:lineRule="auto"/>
              <w:rPr>
                <w:rFonts w:ascii="Times New Roman" w:hAnsi="Times New Roman"/>
              </w:rPr>
            </w:pPr>
            <w:r w:rsidRPr="00B54ED0">
              <w:rPr>
                <w:rFonts w:ascii="Times New Roman" w:hAnsi="Times New Roman"/>
              </w:rPr>
              <w:t xml:space="preserve">The total number of staff that will receive a hard-to-reach allowance in these units, from the non-standard outputs indicators for outputs </w:t>
            </w:r>
            <w:r w:rsidR="006E5424" w:rsidRPr="00B54ED0">
              <w:rPr>
                <w:rFonts w:ascii="Times New Roman" w:hAnsi="Times New Roman"/>
              </w:rPr>
              <w:t>078151 and 078251</w:t>
            </w:r>
            <w:r w:rsidRPr="00B54ED0">
              <w:rPr>
                <w:rFonts w:ascii="Times New Roman" w:hAnsi="Times New Roman"/>
              </w:rPr>
              <w:t>.</w:t>
            </w:r>
          </w:p>
          <w:p w:rsidR="00207BDE" w:rsidRPr="00B54ED0" w:rsidRDefault="005717FF" w:rsidP="00B40469">
            <w:pPr>
              <w:numPr>
                <w:ilvl w:val="0"/>
                <w:numId w:val="84"/>
              </w:numPr>
              <w:tabs>
                <w:tab w:val="left" w:pos="438"/>
              </w:tabs>
              <w:spacing w:afterLines="120" w:after="288" w:line="240" w:lineRule="auto"/>
              <w:rPr>
                <w:rFonts w:ascii="Times New Roman" w:hAnsi="Times New Roman"/>
              </w:rPr>
            </w:pPr>
            <w:r w:rsidRPr="00B54ED0">
              <w:rPr>
                <w:rFonts w:ascii="Times New Roman" w:hAnsi="Times New Roman"/>
              </w:rPr>
              <w:t>For each of the eligible schools (in b above), check that the</w:t>
            </w:r>
            <w:r w:rsidR="005F0B3E" w:rsidRPr="00B54ED0">
              <w:rPr>
                <w:rFonts w:ascii="Times New Roman" w:hAnsi="Times New Roman"/>
              </w:rPr>
              <w:t xml:space="preserve"> wage</w:t>
            </w:r>
            <w:r w:rsidRPr="00B54ED0">
              <w:rPr>
                <w:rFonts w:ascii="Times New Roman" w:hAnsi="Times New Roman"/>
              </w:rPr>
              <w:t xml:space="preserve"> allocation for 211103 is</w:t>
            </w:r>
            <w:r w:rsidRPr="00B54ED0">
              <w:rPr>
                <w:rFonts w:ascii="Times New Roman" w:hAnsi="Times New Roman"/>
                <w:b/>
              </w:rPr>
              <w:t>NOT</w:t>
            </w:r>
            <w:r w:rsidR="00207BDE" w:rsidRPr="00B54ED0">
              <w:rPr>
                <w:rFonts w:ascii="Times New Roman" w:hAnsi="Times New Roman"/>
              </w:rPr>
              <w:t xml:space="preserve">more than </w:t>
            </w:r>
            <w:r w:rsidR="00CE03A3" w:rsidRPr="00B54ED0">
              <w:rPr>
                <w:rFonts w:ascii="Times New Roman" w:hAnsi="Times New Roman"/>
              </w:rPr>
              <w:t>3</w:t>
            </w:r>
            <w:r w:rsidR="00207BDE" w:rsidRPr="00B54ED0">
              <w:rPr>
                <w:rFonts w:ascii="Times New Roman" w:hAnsi="Times New Roman"/>
              </w:rPr>
              <w:t>0</w:t>
            </w:r>
            <w:r w:rsidR="00CE03A3" w:rsidRPr="00B54ED0">
              <w:rPr>
                <w:rFonts w:ascii="Times New Roman" w:hAnsi="Times New Roman"/>
              </w:rPr>
              <w:t>% of the</w:t>
            </w:r>
            <w:r w:rsidRPr="00B54ED0">
              <w:rPr>
                <w:rFonts w:ascii="Times New Roman" w:hAnsi="Times New Roman"/>
              </w:rPr>
              <w:t>ir respective</w:t>
            </w:r>
            <w:r w:rsidR="00CE03A3" w:rsidRPr="00B54ED0">
              <w:rPr>
                <w:rFonts w:ascii="Times New Roman" w:hAnsi="Times New Roman"/>
              </w:rPr>
              <w:t xml:space="preserve"> wage recurrent budget allocation</w:t>
            </w:r>
            <w:r w:rsidRPr="00B54ED0">
              <w:rPr>
                <w:rFonts w:ascii="Times New Roman" w:hAnsi="Times New Roman"/>
              </w:rPr>
              <w:t xml:space="preserve"> under item 211101</w:t>
            </w:r>
            <w:r w:rsidR="00CE03A3" w:rsidRPr="00B54ED0">
              <w:rPr>
                <w:rFonts w:ascii="Times New Roman" w:hAnsi="Times New Roman"/>
              </w:rPr>
              <w:t>.</w:t>
            </w:r>
          </w:p>
          <w:p w:rsidR="00E15D04" w:rsidRPr="00B54ED0" w:rsidRDefault="00DD7463"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List </w:t>
            </w:r>
            <w:r w:rsidR="009034CB" w:rsidRPr="00B54ED0">
              <w:rPr>
                <w:rFonts w:ascii="Times New Roman" w:hAnsi="Times New Roman"/>
              </w:rPr>
              <w:t xml:space="preserve">any schools by LLG and HLG </w:t>
            </w:r>
            <w:r w:rsidR="00E15D04" w:rsidRPr="00B54ED0">
              <w:rPr>
                <w:rFonts w:ascii="Times New Roman" w:hAnsi="Times New Roman"/>
              </w:rPr>
              <w:t xml:space="preserve">that </w:t>
            </w:r>
            <w:r w:rsidR="00725D44" w:rsidRPr="00B54ED0">
              <w:rPr>
                <w:rFonts w:ascii="Times New Roman" w:hAnsi="Times New Roman"/>
              </w:rPr>
              <w:t>are eligible, but do not have a non-standard output for staff receiving the hard-to-reach allowance.</w:t>
            </w:r>
          </w:p>
          <w:p w:rsidR="009034CB" w:rsidRPr="00B54ED0" w:rsidRDefault="009034CB" w:rsidP="00B40469">
            <w:pPr>
              <w:tabs>
                <w:tab w:val="left" w:pos="438"/>
              </w:tabs>
              <w:spacing w:afterLines="120" w:after="288" w:line="240" w:lineRule="auto"/>
              <w:rPr>
                <w:rFonts w:ascii="Times New Roman" w:hAnsi="Times New Roman"/>
              </w:rPr>
            </w:pPr>
            <w:r w:rsidRPr="00B54ED0">
              <w:rPr>
                <w:rFonts w:ascii="Times New Roman" w:hAnsi="Times New Roman"/>
              </w:rPr>
              <w:t xml:space="preserve">List any schools by LLG and HLG that are eligible, but whose allocation for hard to reach does </w:t>
            </w:r>
            <w:r w:rsidRPr="00B54ED0">
              <w:rPr>
                <w:rFonts w:ascii="Times New Roman" w:hAnsi="Times New Roman"/>
              </w:rPr>
              <w:lastRenderedPageBreak/>
              <w:t>not comply as in (d) above.</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Final Budget</w:t>
            </w:r>
          </w:p>
        </w:tc>
      </w:tr>
      <w:tr w:rsidR="00E15D04" w:rsidRPr="00B54ED0" w:rsidTr="00D23C98">
        <w:trPr>
          <w:trHeight w:val="1763"/>
        </w:trPr>
        <w:tc>
          <w:tcPr>
            <w:tcW w:w="540" w:type="pct"/>
            <w:vMerge/>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spacing w:line="240" w:lineRule="auto"/>
              <w:rPr>
                <w:rFonts w:ascii="Times New Roman" w:hAnsi="Times New Roman"/>
                <w:lang w:val="en-GB"/>
              </w:rPr>
            </w:pPr>
            <w:r w:rsidRPr="00B54ED0">
              <w:rPr>
                <w:rFonts w:ascii="Times New Roman" w:hAnsi="Times New Roman"/>
              </w:rPr>
              <w:t xml:space="preserve">Local governments with wage conditional allocations greater than what their allocations would be under the new formula are required not to budget for hiring new staff.  A schedule of those LGs required to stop hiring is provided alongside the IPFs.  </w:t>
            </w:r>
          </w:p>
        </w:tc>
        <w:tc>
          <w:tcPr>
            <w:tcW w:w="1409" w:type="pct"/>
            <w:shd w:val="clear" w:color="auto" w:fill="auto"/>
          </w:tcPr>
          <w:p w:rsidR="00E15D04" w:rsidRPr="00B54ED0" w:rsidRDefault="00E15D04" w:rsidP="00CA5DE3">
            <w:pPr>
              <w:tabs>
                <w:tab w:val="left" w:pos="212"/>
              </w:tabs>
              <w:spacing w:after="0" w:line="240" w:lineRule="auto"/>
              <w:rPr>
                <w:rFonts w:ascii="Times New Roman" w:hAnsi="Times New Roman"/>
                <w:lang w:val="en-GB"/>
              </w:rPr>
            </w:pPr>
            <w:r w:rsidRPr="00B54ED0">
              <w:rPr>
                <w:rFonts w:ascii="Times New Roman" w:hAnsi="Times New Roman"/>
                <w:lang w:val="en-GB"/>
              </w:rPr>
              <w:t>A schedule of those LGs required to stop hiring new staff is provided alongside the IPFs.</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If the schedule specifies under ‘Areas with No New Recruitment’: </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pStyle w:val="ListParagraph"/>
              <w:numPr>
                <w:ilvl w:val="0"/>
                <w:numId w:val="44"/>
              </w:numPr>
              <w:tabs>
                <w:tab w:val="left" w:pos="438"/>
              </w:tabs>
              <w:spacing w:after="0" w:line="240" w:lineRule="auto"/>
              <w:rPr>
                <w:rFonts w:ascii="Times New Roman" w:hAnsi="Times New Roman"/>
              </w:rPr>
            </w:pPr>
            <w:r w:rsidRPr="00B54ED0">
              <w:rPr>
                <w:rFonts w:ascii="Times New Roman" w:hAnsi="Times New Roman"/>
              </w:rPr>
              <w:t xml:space="preserve"> Primary Education Wage</w:t>
            </w:r>
          </w:p>
          <w:p w:rsidR="00E15D04" w:rsidRPr="00B54ED0" w:rsidRDefault="00E15D04" w:rsidP="00CA5DE3">
            <w:pPr>
              <w:pStyle w:val="ListParagraph"/>
              <w:numPr>
                <w:ilvl w:val="0"/>
                <w:numId w:val="44"/>
              </w:numPr>
              <w:tabs>
                <w:tab w:val="left" w:pos="438"/>
              </w:tabs>
              <w:spacing w:after="0" w:line="240" w:lineRule="auto"/>
              <w:rPr>
                <w:rFonts w:ascii="Times New Roman" w:hAnsi="Times New Roman"/>
              </w:rPr>
            </w:pPr>
            <w:r w:rsidRPr="00B54ED0">
              <w:rPr>
                <w:rFonts w:ascii="Times New Roman" w:hAnsi="Times New Roman"/>
              </w:rPr>
              <w:t xml:space="preserve"> Secondary Education Wage</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Then local governments </w:t>
            </w:r>
            <w:r w:rsidRPr="00B54ED0">
              <w:rPr>
                <w:rFonts w:ascii="Times New Roman" w:hAnsi="Times New Roman"/>
                <w:i/>
                <w:lang w:val="en-GB"/>
              </w:rPr>
              <w:t>must not</w:t>
            </w:r>
            <w:r w:rsidRPr="00B54ED0">
              <w:rPr>
                <w:rFonts w:ascii="Times New Roman" w:hAnsi="Times New Roman"/>
                <w:lang w:val="en-GB"/>
              </w:rPr>
              <w:t xml:space="preserve"> budget for recruitment of any new staff under the outputs for:</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pStyle w:val="ListParagraph"/>
              <w:numPr>
                <w:ilvl w:val="0"/>
                <w:numId w:val="44"/>
              </w:numPr>
              <w:tabs>
                <w:tab w:val="left" w:pos="438"/>
              </w:tabs>
              <w:spacing w:after="0" w:line="240" w:lineRule="auto"/>
              <w:ind w:left="495" w:hanging="135"/>
              <w:rPr>
                <w:rFonts w:ascii="Times New Roman" w:hAnsi="Times New Roman"/>
              </w:rPr>
            </w:pPr>
            <w:r w:rsidRPr="00B54ED0">
              <w:rPr>
                <w:rFonts w:ascii="Times New Roman" w:hAnsi="Times New Roman"/>
              </w:rPr>
              <w:t>‘Primary School Services’ (078151)</w:t>
            </w:r>
          </w:p>
          <w:p w:rsidR="00E15D04" w:rsidRPr="00B54ED0" w:rsidRDefault="00E15D04" w:rsidP="00CA5DE3">
            <w:pPr>
              <w:pStyle w:val="ListParagraph"/>
              <w:numPr>
                <w:ilvl w:val="0"/>
                <w:numId w:val="44"/>
              </w:numPr>
              <w:tabs>
                <w:tab w:val="left" w:pos="438"/>
              </w:tabs>
              <w:spacing w:after="0" w:line="240" w:lineRule="auto"/>
              <w:ind w:left="495" w:hanging="135"/>
              <w:rPr>
                <w:rFonts w:ascii="Times New Roman" w:hAnsi="Times New Roman"/>
              </w:rPr>
            </w:pPr>
            <w:r w:rsidRPr="00B54ED0">
              <w:rPr>
                <w:rFonts w:ascii="Times New Roman" w:hAnsi="Times New Roman"/>
              </w:rPr>
              <w:t>‘Secondary School Services’ (078251).</w:t>
            </w:r>
          </w:p>
        </w:tc>
        <w:tc>
          <w:tcPr>
            <w:tcW w:w="564"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OBT/PBS staff list and recruitment plan</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Schedule of LGs that are required NOT to hire new staff accompanying IPFs</w:t>
            </w:r>
          </w:p>
        </w:tc>
        <w:tc>
          <w:tcPr>
            <w:tcW w:w="1062" w:type="pct"/>
          </w:tcPr>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State whether the LG </w:t>
            </w:r>
            <w:r w:rsidRPr="00B54ED0">
              <w:rPr>
                <w:rFonts w:ascii="Times New Roman" w:hAnsi="Times New Roman"/>
                <w:b/>
                <w:lang w:val="en-GB"/>
              </w:rPr>
              <w:t>is or is not</w:t>
            </w:r>
            <w:r w:rsidRPr="00B54ED0">
              <w:rPr>
                <w:rFonts w:ascii="Times New Roman" w:hAnsi="Times New Roman"/>
                <w:lang w:val="en-GB"/>
              </w:rPr>
              <w:t xml:space="preserve"> compliant.</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B40469">
            <w:pPr>
              <w:numPr>
                <w:ilvl w:val="0"/>
                <w:numId w:val="66"/>
              </w:numPr>
              <w:tabs>
                <w:tab w:val="left" w:pos="438"/>
              </w:tabs>
              <w:spacing w:afterLines="120" w:after="288" w:line="240" w:lineRule="auto"/>
              <w:rPr>
                <w:rFonts w:ascii="Times New Roman" w:hAnsi="Times New Roman"/>
                <w:lang w:val="en-GB"/>
              </w:rPr>
            </w:pPr>
            <w:r w:rsidRPr="00B54ED0">
              <w:rPr>
                <w:rFonts w:ascii="Times New Roman" w:hAnsi="Times New Roman"/>
                <w:lang w:val="en-GB"/>
              </w:rPr>
              <w:t xml:space="preserve">If the schedule does not </w:t>
            </w:r>
            <w:r w:rsidRPr="00B54ED0">
              <w:rPr>
                <w:rFonts w:ascii="Times New Roman" w:hAnsi="Times New Roman"/>
              </w:rPr>
              <w:t>specify</w:t>
            </w:r>
            <w:r w:rsidRPr="00B54ED0">
              <w:rPr>
                <w:rFonts w:ascii="Times New Roman" w:hAnsi="Times New Roman"/>
                <w:lang w:val="en-GB"/>
              </w:rPr>
              <w:t xml:space="preserve"> ‘Primary Education Wage’ or ‘Secondary Education Wage’ then state: New Recruitment Allowed.</w:t>
            </w:r>
          </w:p>
          <w:p w:rsidR="00E15D04" w:rsidRPr="00B54ED0" w:rsidRDefault="00E15D04" w:rsidP="00B40469">
            <w:pPr>
              <w:numPr>
                <w:ilvl w:val="0"/>
                <w:numId w:val="66"/>
              </w:numPr>
              <w:tabs>
                <w:tab w:val="left" w:pos="438"/>
              </w:tabs>
              <w:spacing w:afterLines="120" w:after="288" w:line="240" w:lineRule="auto"/>
              <w:rPr>
                <w:rFonts w:ascii="Times New Roman" w:hAnsi="Times New Roman"/>
                <w:lang w:val="en-GB"/>
              </w:rPr>
            </w:pPr>
            <w:r w:rsidRPr="00B54ED0">
              <w:rPr>
                <w:rFonts w:ascii="Times New Roman" w:hAnsi="Times New Roman"/>
                <w:lang w:val="en-GB"/>
              </w:rPr>
              <w:t xml:space="preserve">If the schedule specifies ‘Primary Education Wage’ or ‘Secondary Education Wage’ under ‘Areas with No New Staff Recruitment’ state: </w:t>
            </w:r>
            <w:r w:rsidRPr="00B54ED0">
              <w:rPr>
                <w:rFonts w:ascii="Times New Roman" w:hAnsi="Times New Roman"/>
                <w:i/>
              </w:rPr>
              <w:t>New Recruitment NOT Allowed</w:t>
            </w:r>
            <w:r w:rsidRPr="00B54ED0">
              <w:rPr>
                <w:rFonts w:ascii="Times New Roman" w:hAnsi="Times New Roman"/>
              </w:rPr>
              <w:t xml:space="preserve">. </w:t>
            </w:r>
          </w:p>
          <w:p w:rsidR="00E15D04" w:rsidRPr="00B54ED0" w:rsidRDefault="00E15D04" w:rsidP="00B40469">
            <w:pPr>
              <w:numPr>
                <w:ilvl w:val="0"/>
                <w:numId w:val="66"/>
              </w:numPr>
              <w:tabs>
                <w:tab w:val="left" w:pos="438"/>
              </w:tabs>
              <w:spacing w:afterLines="120" w:after="288" w:line="240" w:lineRule="auto"/>
              <w:rPr>
                <w:rFonts w:ascii="Times New Roman" w:hAnsi="Times New Roman"/>
                <w:lang w:val="en-GB"/>
              </w:rPr>
            </w:pPr>
            <w:r w:rsidRPr="00B54ED0">
              <w:rPr>
                <w:rFonts w:ascii="Times New Roman" w:hAnsi="Times New Roman"/>
              </w:rPr>
              <w:t>If (b), then state</w:t>
            </w:r>
            <w:r w:rsidRPr="00B54ED0">
              <w:rPr>
                <w:rFonts w:ascii="Times New Roman" w:hAnsi="Times New Roman"/>
                <w:lang w:val="en-GB"/>
              </w:rPr>
              <w:t xml:space="preserve"> either:</w:t>
            </w:r>
          </w:p>
          <w:p w:rsidR="00E15D04" w:rsidRPr="00B54ED0" w:rsidRDefault="00E15D04" w:rsidP="00B40469">
            <w:pPr>
              <w:numPr>
                <w:ilvl w:val="1"/>
                <w:numId w:val="66"/>
              </w:numPr>
              <w:tabs>
                <w:tab w:val="left" w:pos="438"/>
              </w:tabs>
              <w:spacing w:afterLines="120" w:after="288" w:line="240" w:lineRule="auto"/>
              <w:ind w:left="583"/>
              <w:rPr>
                <w:rFonts w:ascii="Times New Roman" w:hAnsi="Times New Roman"/>
                <w:lang w:val="en-GB"/>
              </w:rPr>
            </w:pPr>
            <w:r w:rsidRPr="00B54ED0">
              <w:rPr>
                <w:rFonts w:ascii="Times New Roman" w:hAnsi="Times New Roman"/>
                <w:lang w:val="en-GB"/>
              </w:rPr>
              <w:t>‘No new recruitment planned’;</w:t>
            </w:r>
          </w:p>
          <w:p w:rsidR="00E15D04" w:rsidRPr="00B54ED0" w:rsidRDefault="00E15D04" w:rsidP="00B40469">
            <w:pPr>
              <w:numPr>
                <w:ilvl w:val="1"/>
                <w:numId w:val="66"/>
              </w:numPr>
              <w:tabs>
                <w:tab w:val="left" w:pos="438"/>
              </w:tabs>
              <w:spacing w:afterLines="120" w:after="288" w:line="240" w:lineRule="auto"/>
              <w:ind w:left="583"/>
              <w:rPr>
                <w:rFonts w:ascii="Times New Roman" w:hAnsi="Times New Roman"/>
                <w:lang w:val="en-GB"/>
              </w:rPr>
            </w:pPr>
            <w:r w:rsidRPr="00B54ED0">
              <w:rPr>
                <w:rFonts w:ascii="Times New Roman" w:hAnsi="Times New Roman"/>
                <w:lang w:val="en-GB"/>
              </w:rPr>
              <w:t>‘New Recruitment planned’ and give details of the planned recruitment.</w:t>
            </w:r>
          </w:p>
        </w:tc>
        <w:tc>
          <w:tcPr>
            <w:tcW w:w="376" w:type="pct"/>
          </w:tcPr>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 xml:space="preserve">Draft Budget, </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Final budget</w:t>
            </w:r>
          </w:p>
        </w:tc>
      </w:tr>
      <w:tr w:rsidR="00E15D04" w:rsidRPr="00B54ED0" w:rsidTr="00D23C98">
        <w:tc>
          <w:tcPr>
            <w:tcW w:w="540" w:type="pct"/>
            <w:shd w:val="clear" w:color="auto" w:fill="auto"/>
          </w:tcPr>
          <w:p w:rsidR="00E15D04" w:rsidRPr="00B54ED0" w:rsidDel="00B345A8" w:rsidRDefault="00E15D04" w:rsidP="00CA5DE3">
            <w:pPr>
              <w:tabs>
                <w:tab w:val="left" w:pos="438"/>
              </w:tabs>
              <w:spacing w:after="0" w:line="240" w:lineRule="auto"/>
              <w:rPr>
                <w:rFonts w:ascii="Times New Roman" w:hAnsi="Times New Roman"/>
                <w:i/>
                <w:lang w:val="en-GB"/>
              </w:rPr>
            </w:pPr>
            <w:r w:rsidRPr="00B54ED0">
              <w:rPr>
                <w:rFonts w:ascii="Times New Roman" w:hAnsi="Times New Roman"/>
                <w:lang w:val="en-GB"/>
              </w:rPr>
              <w:t xml:space="preserve">Transfers to Primary, Secondary and </w:t>
            </w:r>
            <w:r w:rsidRPr="00B54ED0">
              <w:rPr>
                <w:rFonts w:ascii="Times New Roman" w:hAnsi="Times New Roman"/>
                <w:lang w:val="en-GB"/>
              </w:rPr>
              <w:lastRenderedPageBreak/>
              <w:t>Tertiary Institutions (Lower Local Services)</w:t>
            </w:r>
          </w:p>
        </w:tc>
        <w:tc>
          <w:tcPr>
            <w:tcW w:w="1049" w:type="pct"/>
            <w:shd w:val="clear" w:color="auto" w:fill="auto"/>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b/>
                <w:lang w:val="en-GB"/>
              </w:rPr>
              <w:lastRenderedPageBreak/>
              <w:t>Transfers for Primary Schools</w:t>
            </w:r>
            <w:r w:rsidRPr="00B54ED0">
              <w:rPr>
                <w:rFonts w:ascii="Times New Roman" w:eastAsia="Times New Roman" w:hAnsi="Times New Roman"/>
                <w:lang w:val="en-GB"/>
              </w:rPr>
              <w:t xml:space="preserve"> are determined as follows: </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numPr>
                <w:ilvl w:val="0"/>
                <w:numId w:val="45"/>
              </w:numPr>
              <w:spacing w:before="40" w:after="0" w:line="240" w:lineRule="auto"/>
              <w:outlineLvl w:val="2"/>
              <w:rPr>
                <w:rFonts w:ascii="Times New Roman" w:eastAsia="Times New Roman" w:hAnsi="Times New Roman"/>
                <w:lang w:val="en-GB"/>
              </w:rPr>
            </w:pPr>
            <w:r w:rsidRPr="00B54ED0">
              <w:rPr>
                <w:rFonts w:ascii="Times New Roman" w:eastAsia="Times New Roman" w:hAnsi="Times New Roman"/>
                <w:lang w:val="en-GB"/>
              </w:rPr>
              <w:t>a minimum allocation (threshold)of Ugx 1,350,000 per school per year; plus</w:t>
            </w:r>
          </w:p>
          <w:p w:rsidR="00E15D04" w:rsidRPr="00B54ED0" w:rsidRDefault="00991542" w:rsidP="00CA5DE3">
            <w:pPr>
              <w:keepNext/>
              <w:keepLines/>
              <w:numPr>
                <w:ilvl w:val="0"/>
                <w:numId w:val="45"/>
              </w:numPr>
              <w:spacing w:before="40" w:after="0" w:line="240" w:lineRule="auto"/>
              <w:outlineLvl w:val="2"/>
              <w:rPr>
                <w:rFonts w:ascii="Times New Roman" w:eastAsia="Times New Roman" w:hAnsi="Times New Roman"/>
                <w:lang w:val="en-GB"/>
              </w:rPr>
            </w:pPr>
            <w:r w:rsidRPr="00B54ED0">
              <w:rPr>
                <w:rFonts w:ascii="Times New Roman" w:eastAsia="Times New Roman" w:hAnsi="Times New Roman"/>
                <w:lang w:val="en-GB"/>
              </w:rPr>
              <w:t>An additional allocation is then made based on enrolment (Variable)</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tc>
        <w:tc>
          <w:tcPr>
            <w:tcW w:w="1409" w:type="pct"/>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lastRenderedPageBreak/>
              <w:t>Under Output 078151 ‘Primary School services UPE’, allocations to al</w:t>
            </w:r>
            <w:r w:rsidR="00991542" w:rsidRPr="00B54ED0">
              <w:rPr>
                <w:rFonts w:ascii="Times New Roman" w:eastAsia="Times New Roman" w:hAnsi="Times New Roman"/>
                <w:lang w:val="en-GB"/>
              </w:rPr>
              <w:t>l primary schools under the MoE</w:t>
            </w:r>
            <w:r w:rsidRPr="00B54ED0">
              <w:rPr>
                <w:rFonts w:ascii="Times New Roman" w:eastAsia="Times New Roman" w:hAnsi="Times New Roman"/>
                <w:lang w:val="en-GB"/>
              </w:rPr>
              <w:t>ST</w:t>
            </w:r>
            <w:r w:rsidR="00991542" w:rsidRPr="00B54ED0">
              <w:rPr>
                <w:rFonts w:ascii="Times New Roman" w:eastAsia="Times New Roman" w:hAnsi="Times New Roman"/>
                <w:lang w:val="en-GB"/>
              </w:rPr>
              <w:t>S</w:t>
            </w:r>
            <w:r w:rsidRPr="00B54ED0">
              <w:rPr>
                <w:rFonts w:ascii="Times New Roman" w:eastAsia="Times New Roman" w:hAnsi="Times New Roman"/>
                <w:lang w:val="en-GB"/>
              </w:rPr>
              <w:t xml:space="preserve"> should appear </w:t>
            </w:r>
            <w:r w:rsidRPr="00B54ED0">
              <w:rPr>
                <w:rFonts w:ascii="Times New Roman" w:eastAsia="Times New Roman" w:hAnsi="Times New Roman"/>
                <w:lang w:val="en-GB"/>
              </w:rPr>
              <w:lastRenderedPageBreak/>
              <w:t xml:space="preserve">separately in the expenditure details for work plan 6.  Only primary schools on the approved </w:t>
            </w:r>
            <w:r w:rsidR="00991542" w:rsidRPr="00B54ED0">
              <w:rPr>
                <w:rFonts w:ascii="Times New Roman" w:eastAsia="Times New Roman" w:hAnsi="Times New Roman"/>
                <w:lang w:val="en-GB"/>
              </w:rPr>
              <w:t>MoESTS</w:t>
            </w:r>
            <w:r w:rsidRPr="00B54ED0">
              <w:rPr>
                <w:rFonts w:ascii="Times New Roman" w:eastAsia="Times New Roman" w:hAnsi="Times New Roman"/>
                <w:lang w:val="en-GB"/>
              </w:rPr>
              <w:t xml:space="preserve"> list should be identified, and funds budgeted against.</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 xml:space="preserve">Allocations to each primary school under this output (078151) </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spacing w:before="40" w:after="0" w:line="240" w:lineRule="auto"/>
              <w:jc w:val="both"/>
              <w:outlineLvl w:val="2"/>
              <w:rPr>
                <w:rFonts w:ascii="Times New Roman" w:eastAsia="Times New Roman" w:hAnsi="Times New Roman"/>
                <w:i/>
                <w:lang w:val="en-GB"/>
              </w:rPr>
            </w:pPr>
            <w:r w:rsidRPr="00B54ED0">
              <w:rPr>
                <w:rFonts w:ascii="Times New Roman" w:eastAsia="Times New Roman" w:hAnsi="Times New Roman"/>
                <w:i/>
                <w:lang w:val="en-GB"/>
              </w:rPr>
              <w:t>must be equal to or greater than</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numPr>
                <w:ilvl w:val="0"/>
                <w:numId w:val="63"/>
              </w:numPr>
              <w:spacing w:before="40" w:after="0" w:line="240" w:lineRule="auto"/>
              <w:jc w:val="both"/>
              <w:outlineLvl w:val="2"/>
              <w:rPr>
                <w:rFonts w:ascii="Times New Roman" w:eastAsia="Times New Roman" w:hAnsi="Times New Roman"/>
                <w:highlight w:val="yellow"/>
                <w:lang w:val="en-GB"/>
              </w:rPr>
            </w:pPr>
            <w:r w:rsidRPr="00B54ED0">
              <w:rPr>
                <w:rFonts w:ascii="Times New Roman" w:eastAsia="Times New Roman" w:hAnsi="Times New Roman"/>
                <w:highlight w:val="yellow"/>
                <w:lang w:val="en-GB"/>
              </w:rPr>
              <w:t xml:space="preserve">SHs 1,350,000 </w:t>
            </w:r>
            <w:r w:rsidR="00991542" w:rsidRPr="00B54ED0">
              <w:rPr>
                <w:rFonts w:ascii="Times New Roman" w:eastAsia="Times New Roman" w:hAnsi="Times New Roman"/>
                <w:highlight w:val="yellow"/>
                <w:lang w:val="en-GB"/>
              </w:rPr>
              <w:t>(Threshold</w:t>
            </w:r>
            <w:r w:rsidR="00985777">
              <w:rPr>
                <w:rFonts w:ascii="Times New Roman" w:eastAsia="Times New Roman" w:hAnsi="Times New Roman"/>
                <w:highlight w:val="yellow"/>
                <w:lang w:val="en-GB"/>
              </w:rPr>
              <w:t xml:space="preserve"> i.e 150,000/= per month for 9 study months</w:t>
            </w:r>
            <w:r w:rsidR="00991542" w:rsidRPr="00B54ED0">
              <w:rPr>
                <w:rFonts w:ascii="Times New Roman" w:eastAsia="Times New Roman" w:hAnsi="Times New Roman"/>
                <w:highlight w:val="yellow"/>
                <w:lang w:val="en-GB"/>
              </w:rPr>
              <w:t>)</w:t>
            </w:r>
          </w:p>
          <w:p w:rsidR="00E15D04" w:rsidRPr="00B54ED0" w:rsidRDefault="00E15D04" w:rsidP="00CA5DE3">
            <w:pPr>
              <w:spacing w:line="240" w:lineRule="auto"/>
              <w:rPr>
                <w:rFonts w:ascii="Times New Roman" w:hAnsi="Times New Roman"/>
                <w:highlight w:val="yellow"/>
              </w:rPr>
            </w:pPr>
            <w:r w:rsidRPr="00B54ED0">
              <w:rPr>
                <w:rFonts w:ascii="Times New Roman" w:hAnsi="Times New Roman"/>
                <w:highlight w:val="yellow"/>
              </w:rPr>
              <w:t>Step 1: Multiply number of pupils by 10,000 unit cost = Total budget for UPE</w:t>
            </w:r>
          </w:p>
          <w:p w:rsidR="00E15D04" w:rsidRPr="00B54ED0" w:rsidRDefault="00E15D04" w:rsidP="00CA5DE3">
            <w:pPr>
              <w:spacing w:line="240" w:lineRule="auto"/>
              <w:rPr>
                <w:rFonts w:ascii="Times New Roman" w:hAnsi="Times New Roman"/>
                <w:highlight w:val="yellow"/>
              </w:rPr>
            </w:pPr>
            <w:r w:rsidRPr="00B54ED0">
              <w:rPr>
                <w:rFonts w:ascii="Times New Roman" w:hAnsi="Times New Roman"/>
                <w:highlight w:val="yellow"/>
              </w:rPr>
              <w:t>Step 2: Determine Threshold</w:t>
            </w:r>
          </w:p>
          <w:p w:rsidR="00E15D04" w:rsidRPr="00B54ED0" w:rsidRDefault="00E15D04" w:rsidP="00CA5DE3">
            <w:pPr>
              <w:pStyle w:val="ListParagraph"/>
              <w:numPr>
                <w:ilvl w:val="0"/>
                <w:numId w:val="73"/>
              </w:numPr>
              <w:spacing w:after="200" w:line="240" w:lineRule="auto"/>
              <w:rPr>
                <w:rFonts w:ascii="Times New Roman" w:hAnsi="Times New Roman"/>
                <w:highlight w:val="yellow"/>
              </w:rPr>
            </w:pPr>
            <w:r w:rsidRPr="00B54ED0">
              <w:rPr>
                <w:rFonts w:ascii="Times New Roman" w:hAnsi="Times New Roman"/>
                <w:highlight w:val="yellow"/>
              </w:rPr>
              <w:t>1,350,000 x number of schools</w:t>
            </w:r>
          </w:p>
          <w:p w:rsidR="00E15D04" w:rsidRPr="00B54ED0" w:rsidRDefault="00E15D04" w:rsidP="00CA5DE3">
            <w:pPr>
              <w:spacing w:line="240" w:lineRule="auto"/>
              <w:rPr>
                <w:rFonts w:ascii="Times New Roman" w:hAnsi="Times New Roman"/>
                <w:highlight w:val="yellow"/>
              </w:rPr>
            </w:pPr>
            <w:r w:rsidRPr="00B54ED0">
              <w:rPr>
                <w:rFonts w:ascii="Times New Roman" w:hAnsi="Times New Roman"/>
                <w:highlight w:val="yellow"/>
              </w:rPr>
              <w:t>Step 3:</w:t>
            </w:r>
            <w:r w:rsidRPr="00B54ED0">
              <w:rPr>
                <w:rFonts w:ascii="Times New Roman" w:hAnsi="Times New Roman"/>
                <w:highlight w:val="yellow"/>
              </w:rPr>
              <w:tab/>
              <w:t>Determine variable for Local Government</w:t>
            </w:r>
          </w:p>
          <w:p w:rsidR="00E15D04" w:rsidRPr="00B54ED0" w:rsidRDefault="00E15D04" w:rsidP="00CA5DE3">
            <w:pPr>
              <w:pStyle w:val="ListParagraph"/>
              <w:numPr>
                <w:ilvl w:val="0"/>
                <w:numId w:val="74"/>
              </w:numPr>
              <w:spacing w:after="200" w:line="240" w:lineRule="auto"/>
              <w:rPr>
                <w:rFonts w:ascii="Times New Roman" w:hAnsi="Times New Roman"/>
                <w:highlight w:val="yellow"/>
              </w:rPr>
            </w:pPr>
            <w:r w:rsidRPr="00B54ED0">
              <w:rPr>
                <w:rFonts w:ascii="Times New Roman" w:hAnsi="Times New Roman"/>
                <w:highlight w:val="yellow"/>
              </w:rPr>
              <w:t>Total UPE budget less Threshold ( Step 1 – Step 2)</w:t>
            </w:r>
          </w:p>
          <w:p w:rsidR="00E15D04" w:rsidRPr="00B54ED0" w:rsidRDefault="00E15D04" w:rsidP="00CA5DE3">
            <w:pPr>
              <w:spacing w:line="240" w:lineRule="auto"/>
              <w:rPr>
                <w:rFonts w:ascii="Times New Roman" w:hAnsi="Times New Roman"/>
                <w:highlight w:val="yellow"/>
              </w:rPr>
            </w:pPr>
            <w:r w:rsidRPr="00B54ED0">
              <w:rPr>
                <w:rFonts w:ascii="Times New Roman" w:hAnsi="Times New Roman"/>
                <w:highlight w:val="yellow"/>
              </w:rPr>
              <w:t>Step 4: Determine variable unit cost</w:t>
            </w:r>
          </w:p>
          <w:p w:rsidR="00E15D04" w:rsidRPr="00B54ED0" w:rsidRDefault="00E15D04" w:rsidP="00CA5DE3">
            <w:pPr>
              <w:pStyle w:val="ListParagraph"/>
              <w:numPr>
                <w:ilvl w:val="0"/>
                <w:numId w:val="74"/>
              </w:numPr>
              <w:spacing w:after="200" w:line="240" w:lineRule="auto"/>
              <w:rPr>
                <w:rFonts w:ascii="Times New Roman" w:hAnsi="Times New Roman"/>
                <w:highlight w:val="yellow"/>
              </w:rPr>
            </w:pPr>
            <w:r w:rsidRPr="00B54ED0">
              <w:rPr>
                <w:rFonts w:ascii="Times New Roman" w:hAnsi="Times New Roman"/>
                <w:highlight w:val="yellow"/>
              </w:rPr>
              <w:t>District variable divide by pupil population of district (Step 3 / pupil population )</w:t>
            </w:r>
          </w:p>
          <w:p w:rsidR="00E15D04" w:rsidRPr="00B54ED0" w:rsidRDefault="00E15D04" w:rsidP="00CA5DE3">
            <w:pPr>
              <w:spacing w:line="240" w:lineRule="auto"/>
              <w:rPr>
                <w:rFonts w:ascii="Times New Roman" w:hAnsi="Times New Roman"/>
                <w:highlight w:val="yellow"/>
              </w:rPr>
            </w:pPr>
            <w:r w:rsidRPr="00B54ED0">
              <w:rPr>
                <w:rFonts w:ascii="Times New Roman" w:hAnsi="Times New Roman"/>
                <w:highlight w:val="yellow"/>
              </w:rPr>
              <w:t>Step 5: Determine variable per school</w:t>
            </w:r>
          </w:p>
          <w:p w:rsidR="00E15D04" w:rsidRPr="00B54ED0" w:rsidRDefault="00E15D04" w:rsidP="00CA5DE3">
            <w:pPr>
              <w:pStyle w:val="ListParagraph"/>
              <w:numPr>
                <w:ilvl w:val="0"/>
                <w:numId w:val="74"/>
              </w:numPr>
              <w:spacing w:after="200" w:line="240" w:lineRule="auto"/>
              <w:rPr>
                <w:rFonts w:ascii="Times New Roman" w:hAnsi="Times New Roman"/>
                <w:highlight w:val="yellow"/>
              </w:rPr>
            </w:pPr>
            <w:r w:rsidRPr="00B54ED0">
              <w:rPr>
                <w:rFonts w:ascii="Times New Roman" w:hAnsi="Times New Roman"/>
                <w:highlight w:val="yellow"/>
              </w:rPr>
              <w:lastRenderedPageBreak/>
              <w:t>School population x Step 4</w:t>
            </w:r>
          </w:p>
          <w:p w:rsidR="00E15D04" w:rsidRPr="00B54ED0" w:rsidRDefault="00E15D04" w:rsidP="00CA5DE3">
            <w:pPr>
              <w:spacing w:line="240" w:lineRule="auto"/>
              <w:rPr>
                <w:rFonts w:ascii="Times New Roman" w:hAnsi="Times New Roman"/>
                <w:highlight w:val="yellow"/>
              </w:rPr>
            </w:pPr>
            <w:r w:rsidRPr="00B54ED0">
              <w:rPr>
                <w:rFonts w:ascii="Times New Roman" w:hAnsi="Times New Roman"/>
                <w:highlight w:val="yellow"/>
              </w:rPr>
              <w:t>Step 6: Total UPE budget per school</w:t>
            </w:r>
          </w:p>
          <w:p w:rsidR="00E15D04" w:rsidRPr="00B54ED0" w:rsidRDefault="00E15D04" w:rsidP="00CA5DE3">
            <w:pPr>
              <w:pStyle w:val="ListParagraph"/>
              <w:numPr>
                <w:ilvl w:val="0"/>
                <w:numId w:val="74"/>
              </w:numPr>
              <w:spacing w:after="200" w:line="240" w:lineRule="auto"/>
              <w:rPr>
                <w:rFonts w:ascii="Times New Roman" w:hAnsi="Times New Roman"/>
                <w:highlight w:val="yellow"/>
              </w:rPr>
            </w:pPr>
            <w:r w:rsidRPr="00B54ED0">
              <w:rPr>
                <w:rFonts w:ascii="Times New Roman" w:hAnsi="Times New Roman"/>
                <w:highlight w:val="yellow"/>
              </w:rPr>
              <w:t>Threshold + Variable per school (1,350,000 + Step 5)</w:t>
            </w:r>
          </w:p>
          <w:p w:rsidR="00E15D04" w:rsidRPr="00B54ED0" w:rsidRDefault="00E15D04" w:rsidP="00CA5DE3">
            <w:pPr>
              <w:keepNext/>
              <w:keepLines/>
              <w:spacing w:before="40" w:after="0" w:line="240" w:lineRule="auto"/>
              <w:ind w:left="360"/>
              <w:jc w:val="both"/>
              <w:outlineLvl w:val="2"/>
              <w:rPr>
                <w:rFonts w:ascii="Times New Roman" w:eastAsia="Times New Roman" w:hAnsi="Times New Roman"/>
                <w:lang w:val="en-GB"/>
              </w:rPr>
            </w:pPr>
          </w:p>
        </w:tc>
        <w:tc>
          <w:tcPr>
            <w:tcW w:w="564"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Expenditure details for work plan from the </w:t>
            </w:r>
            <w:r w:rsidRPr="00B54ED0">
              <w:rPr>
                <w:rFonts w:ascii="Times New Roman" w:hAnsi="Times New Roman"/>
              </w:rPr>
              <w:lastRenderedPageBreak/>
              <w:t>budget estimates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Schedule of approved </w:t>
            </w:r>
            <w:r w:rsidR="00991542" w:rsidRPr="00B54ED0">
              <w:rPr>
                <w:rFonts w:ascii="Times New Roman" w:hAnsi="Times New Roman"/>
              </w:rPr>
              <w:t>MoESTS</w:t>
            </w:r>
            <w:r w:rsidRPr="00B54ED0">
              <w:rPr>
                <w:rFonts w:ascii="Times New Roman" w:hAnsi="Times New Roman"/>
              </w:rPr>
              <w:t xml:space="preserve"> primary school list by category/grade</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991542" w:rsidP="00CA5DE3">
            <w:pPr>
              <w:pStyle w:val="ListParagraph"/>
              <w:tabs>
                <w:tab w:val="left" w:pos="0"/>
              </w:tabs>
              <w:spacing w:after="0" w:line="240" w:lineRule="auto"/>
              <w:ind w:left="0"/>
              <w:rPr>
                <w:rFonts w:ascii="Times New Roman" w:hAnsi="Times New Roman"/>
              </w:rPr>
            </w:pPr>
            <w:r w:rsidRPr="00B54ED0">
              <w:rPr>
                <w:rFonts w:ascii="Times New Roman" w:hAnsi="Times New Roman"/>
              </w:rPr>
              <w:t>MoESTS</w:t>
            </w:r>
            <w:r w:rsidR="00E15D04" w:rsidRPr="00B54ED0">
              <w:rPr>
                <w:rFonts w:ascii="Times New Roman" w:hAnsi="Times New Roman"/>
              </w:rPr>
              <w:t xml:space="preserve"> official enrolment data</w:t>
            </w:r>
          </w:p>
          <w:p w:rsidR="00E15D04" w:rsidRPr="00B54ED0" w:rsidRDefault="00E15D04" w:rsidP="00CA5DE3">
            <w:pPr>
              <w:tabs>
                <w:tab w:val="left" w:pos="438"/>
              </w:tabs>
              <w:spacing w:after="0" w:line="240" w:lineRule="auto"/>
              <w:rPr>
                <w:rFonts w:ascii="Times New Roman" w:eastAsia="Times New Roman" w:hAnsi="Times New Roman"/>
                <w:b/>
                <w:lang w:val="en-GB"/>
              </w:rPr>
            </w:pP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Provide a schedule of primary schools in the district/ municipality including the following information:</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pStyle w:val="ListParagraph"/>
              <w:numPr>
                <w:ilvl w:val="0"/>
                <w:numId w:val="67"/>
              </w:numPr>
              <w:tabs>
                <w:tab w:val="left" w:pos="393"/>
              </w:tabs>
              <w:spacing w:after="0" w:line="240" w:lineRule="auto"/>
              <w:rPr>
                <w:rFonts w:ascii="Times New Roman" w:hAnsi="Times New Roman"/>
              </w:rPr>
            </w:pPr>
            <w:r w:rsidRPr="00B54ED0">
              <w:rPr>
                <w:rFonts w:ascii="Times New Roman" w:hAnsi="Times New Roman"/>
              </w:rPr>
              <w:t>Total non-wage recurrent allocation for each school under output 078151</w:t>
            </w:r>
          </w:p>
          <w:p w:rsidR="00E15D04" w:rsidRPr="00B54ED0" w:rsidRDefault="00E15D04" w:rsidP="00CA5DE3">
            <w:pPr>
              <w:pStyle w:val="ListParagraph"/>
              <w:tabs>
                <w:tab w:val="left" w:pos="393"/>
              </w:tabs>
              <w:spacing w:after="0" w:line="240" w:lineRule="auto"/>
              <w:ind w:left="360"/>
              <w:rPr>
                <w:rFonts w:ascii="Times New Roman" w:hAnsi="Times New Roman"/>
              </w:rPr>
            </w:pPr>
          </w:p>
          <w:p w:rsidR="00E15D04" w:rsidRPr="00B54ED0" w:rsidRDefault="00E15D04" w:rsidP="00CA5DE3">
            <w:pPr>
              <w:pStyle w:val="ListParagraph"/>
              <w:numPr>
                <w:ilvl w:val="0"/>
                <w:numId w:val="67"/>
              </w:numPr>
              <w:tabs>
                <w:tab w:val="left" w:pos="393"/>
              </w:tabs>
              <w:spacing w:after="0" w:line="240" w:lineRule="auto"/>
              <w:rPr>
                <w:rFonts w:ascii="Times New Roman" w:hAnsi="Times New Roman"/>
              </w:rPr>
            </w:pPr>
            <w:r w:rsidRPr="00B54ED0">
              <w:rPr>
                <w:rFonts w:ascii="Times New Roman" w:hAnsi="Times New Roman"/>
              </w:rPr>
              <w:t>Minimum allocation based on enrolment figures and minimum floor of UGX10,000.</w:t>
            </w:r>
          </w:p>
          <w:p w:rsidR="00E15D04" w:rsidRPr="00B54ED0" w:rsidRDefault="00E15D04" w:rsidP="00CA5DE3">
            <w:pPr>
              <w:pStyle w:val="ListParagraph"/>
              <w:spacing w:line="240" w:lineRule="auto"/>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List any primary schools which have an allocation (a) less than the minimum prescribed for schools (b), and specify the amount (b) – (a).  </w:t>
            </w: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List any primary schools that are listed on the schedule but not reflected in the budget</w:t>
            </w:r>
          </w:p>
          <w:p w:rsidR="00E15D04" w:rsidRPr="00B54ED0" w:rsidRDefault="00E15D04" w:rsidP="00CA5DE3">
            <w:pPr>
              <w:pStyle w:val="ListParagraph"/>
              <w:tabs>
                <w:tab w:val="left" w:pos="438"/>
              </w:tabs>
              <w:spacing w:after="0" w:line="240" w:lineRule="auto"/>
              <w:ind w:left="0"/>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p>
        </w:tc>
        <w:tc>
          <w:tcPr>
            <w:tcW w:w="376" w:type="pct"/>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lastRenderedPageBreak/>
              <w:t xml:space="preserve">BFP, </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 xml:space="preserve">Draft </w:t>
            </w:r>
            <w:r w:rsidRPr="00B54ED0">
              <w:rPr>
                <w:rFonts w:ascii="Times New Roman" w:eastAsia="Times New Roman" w:hAnsi="Times New Roman"/>
                <w:lang w:val="en-GB"/>
              </w:rPr>
              <w:lastRenderedPageBreak/>
              <w:t xml:space="preserve">budget, </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Final budget</w:t>
            </w:r>
          </w:p>
        </w:tc>
      </w:tr>
      <w:tr w:rsidR="00E15D04" w:rsidRPr="00B54ED0" w:rsidTr="00D23C98">
        <w:tc>
          <w:tcPr>
            <w:tcW w:w="540" w:type="pct"/>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b/>
                <w:lang w:val="en-GB"/>
              </w:rPr>
              <w:t>Transfers for Secondary Schools</w:t>
            </w:r>
            <w:r w:rsidRPr="00B54ED0">
              <w:rPr>
                <w:rFonts w:ascii="Times New Roman" w:eastAsia="Times New Roman" w:hAnsi="Times New Roman"/>
                <w:lang w:val="en-GB"/>
              </w:rPr>
              <w:t xml:space="preserve">: Amounts per school should be determined on the basis of enrolment. </w:t>
            </w:r>
          </w:p>
        </w:tc>
        <w:tc>
          <w:tcPr>
            <w:tcW w:w="1409" w:type="pct"/>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 xml:space="preserve">Under Output 078251 ‘Secondary Capitation USE’ allocations for all secondary schools under the </w:t>
            </w:r>
            <w:r w:rsidR="00991542" w:rsidRPr="00B54ED0">
              <w:rPr>
                <w:rFonts w:ascii="Times New Roman" w:eastAsia="Times New Roman" w:hAnsi="Times New Roman"/>
                <w:lang w:val="en-GB"/>
              </w:rPr>
              <w:t>MoESTS</w:t>
            </w:r>
            <w:r w:rsidRPr="00B54ED0">
              <w:rPr>
                <w:rFonts w:ascii="Times New Roman" w:eastAsia="Times New Roman" w:hAnsi="Times New Roman"/>
                <w:lang w:val="en-GB"/>
              </w:rPr>
              <w:t xml:space="preserve"> should appear separately in the expenditure details for work plan 6.</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spacing w:before="40" w:after="0" w:line="240" w:lineRule="auto"/>
              <w:jc w:val="both"/>
              <w:outlineLvl w:val="2"/>
              <w:rPr>
                <w:rFonts w:ascii="Times New Roman" w:eastAsia="Times New Roman" w:hAnsi="Times New Roman"/>
                <w:i/>
                <w:lang w:val="en-GB"/>
              </w:rPr>
            </w:pPr>
            <w:r w:rsidRPr="00B54ED0">
              <w:rPr>
                <w:rFonts w:ascii="Times New Roman" w:eastAsia="Times New Roman" w:hAnsi="Times New Roman"/>
                <w:lang w:val="en-GB"/>
              </w:rPr>
              <w:t xml:space="preserve">Allocations to each secondary school under this output (078251) </w:t>
            </w:r>
            <w:r w:rsidRPr="00B54ED0">
              <w:rPr>
                <w:rFonts w:ascii="Times New Roman" w:eastAsia="Times New Roman" w:hAnsi="Times New Roman"/>
                <w:i/>
                <w:lang w:val="en-GB"/>
              </w:rPr>
              <w:t xml:space="preserve">must be at least equal to the higher of: </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p w:rsidR="00E15D04" w:rsidRPr="00B54ED0" w:rsidRDefault="00E15D04" w:rsidP="00CA5DE3">
            <w:pPr>
              <w:keepNext/>
              <w:keepLines/>
              <w:numPr>
                <w:ilvl w:val="0"/>
                <w:numId w:val="69"/>
              </w:numPr>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UGX41,000 for government schools and U</w:t>
            </w:r>
            <w:r w:rsidR="00471607" w:rsidRPr="00B54ED0">
              <w:rPr>
                <w:rFonts w:ascii="Times New Roman" w:eastAsia="Times New Roman" w:hAnsi="Times New Roman"/>
                <w:lang w:val="en-GB"/>
              </w:rPr>
              <w:t>GX</w:t>
            </w:r>
            <w:r w:rsidRPr="00B54ED0">
              <w:rPr>
                <w:rFonts w:ascii="Times New Roman" w:eastAsia="Times New Roman" w:hAnsi="Times New Roman"/>
                <w:lang w:val="en-GB"/>
              </w:rPr>
              <w:t xml:space="preserve"> 47,000 for private schools per term per student; OR</w:t>
            </w:r>
          </w:p>
          <w:p w:rsidR="00E15D04" w:rsidRPr="00B54ED0" w:rsidRDefault="00E15D04" w:rsidP="00CA5DE3">
            <w:pPr>
              <w:keepNext/>
              <w:keepLines/>
              <w:numPr>
                <w:ilvl w:val="0"/>
                <w:numId w:val="69"/>
              </w:numPr>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For A’ level, the unit costs are UGX 80,000 per student per term for government schools and UGX 85,000 per student per term for private schools.</w:t>
            </w:r>
          </w:p>
        </w:tc>
        <w:tc>
          <w:tcPr>
            <w:tcW w:w="564"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Expenditure details for work plan from the budget estimates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Schedule of approved </w:t>
            </w:r>
            <w:r w:rsidR="00991542" w:rsidRPr="00B54ED0">
              <w:rPr>
                <w:rFonts w:ascii="Times New Roman" w:hAnsi="Times New Roman"/>
              </w:rPr>
              <w:t>MoESTS</w:t>
            </w:r>
            <w:r w:rsidRPr="00B54ED0">
              <w:rPr>
                <w:rFonts w:ascii="Times New Roman" w:hAnsi="Times New Roman"/>
              </w:rPr>
              <w:t xml:space="preserve"> primary school list by category/grade</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991542" w:rsidP="00CA5DE3">
            <w:pPr>
              <w:pStyle w:val="ListParagraph"/>
              <w:tabs>
                <w:tab w:val="left" w:pos="0"/>
              </w:tabs>
              <w:spacing w:after="0" w:line="240" w:lineRule="auto"/>
              <w:ind w:left="0"/>
              <w:rPr>
                <w:rFonts w:ascii="Times New Roman" w:hAnsi="Times New Roman"/>
              </w:rPr>
            </w:pPr>
            <w:r w:rsidRPr="00B54ED0">
              <w:rPr>
                <w:rFonts w:ascii="Times New Roman" w:hAnsi="Times New Roman"/>
              </w:rPr>
              <w:t>MoESTS</w:t>
            </w:r>
            <w:r w:rsidR="00E15D04" w:rsidRPr="00B54ED0">
              <w:rPr>
                <w:rFonts w:ascii="Times New Roman" w:hAnsi="Times New Roman"/>
              </w:rPr>
              <w:t xml:space="preserve"> official enrolment data for secondary schools.</w:t>
            </w:r>
          </w:p>
          <w:p w:rsidR="00E15D04" w:rsidRPr="00B54ED0" w:rsidRDefault="00E15D04" w:rsidP="00CA5DE3">
            <w:pPr>
              <w:tabs>
                <w:tab w:val="left" w:pos="438"/>
              </w:tabs>
              <w:spacing w:after="0" w:line="240" w:lineRule="auto"/>
              <w:rPr>
                <w:rFonts w:ascii="Times New Roman" w:eastAsia="Times New Roman" w:hAnsi="Times New Roman"/>
                <w:b/>
                <w:lang w:val="en-GB"/>
              </w:rPr>
            </w:pP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Provide a schedule of secondary schools in the district/ municipality with the following information:</w:t>
            </w:r>
          </w:p>
          <w:p w:rsidR="00E15D04" w:rsidRPr="00B54ED0" w:rsidRDefault="00E15D04" w:rsidP="00CA5DE3">
            <w:pPr>
              <w:tabs>
                <w:tab w:val="left" w:pos="438"/>
              </w:tabs>
              <w:spacing w:after="0" w:line="240" w:lineRule="auto"/>
              <w:rPr>
                <w:rFonts w:ascii="Times New Roman" w:hAnsi="Times New Roman"/>
                <w:lang w:val="en-GB"/>
              </w:rPr>
            </w:pPr>
          </w:p>
          <w:p w:rsidR="00E15D04" w:rsidRPr="00B54ED0" w:rsidRDefault="00E15D04" w:rsidP="00CA5DE3">
            <w:pPr>
              <w:pStyle w:val="ListParagraph"/>
              <w:numPr>
                <w:ilvl w:val="0"/>
                <w:numId w:val="68"/>
              </w:numPr>
              <w:tabs>
                <w:tab w:val="left" w:pos="393"/>
              </w:tabs>
              <w:spacing w:after="0" w:line="240" w:lineRule="auto"/>
              <w:rPr>
                <w:rFonts w:ascii="Times New Roman" w:hAnsi="Times New Roman"/>
              </w:rPr>
            </w:pPr>
            <w:r w:rsidRPr="00B54ED0">
              <w:rPr>
                <w:rFonts w:ascii="Times New Roman" w:hAnsi="Times New Roman"/>
              </w:rPr>
              <w:t>Total non-wage recurrent allocation for each school under output 078251</w:t>
            </w:r>
          </w:p>
          <w:p w:rsidR="00E15D04" w:rsidRPr="00B54ED0" w:rsidRDefault="00E15D04" w:rsidP="00CA5DE3">
            <w:pPr>
              <w:pStyle w:val="ListParagraph"/>
              <w:tabs>
                <w:tab w:val="left" w:pos="393"/>
              </w:tabs>
              <w:spacing w:after="0" w:line="240" w:lineRule="auto"/>
              <w:ind w:left="360"/>
              <w:rPr>
                <w:rFonts w:ascii="Times New Roman" w:hAnsi="Times New Roman"/>
              </w:rPr>
            </w:pPr>
          </w:p>
          <w:p w:rsidR="00E15D04" w:rsidRPr="00B54ED0" w:rsidRDefault="00E15D04" w:rsidP="00CA5DE3">
            <w:pPr>
              <w:pStyle w:val="ListParagraph"/>
              <w:numPr>
                <w:ilvl w:val="0"/>
                <w:numId w:val="68"/>
              </w:numPr>
              <w:tabs>
                <w:tab w:val="left" w:pos="393"/>
              </w:tabs>
              <w:spacing w:after="0" w:line="240" w:lineRule="auto"/>
              <w:rPr>
                <w:rFonts w:ascii="Times New Roman" w:hAnsi="Times New Roman"/>
              </w:rPr>
            </w:pPr>
            <w:r w:rsidRPr="00B54ED0">
              <w:rPr>
                <w:rFonts w:ascii="Times New Roman" w:hAnsi="Times New Roman"/>
              </w:rPr>
              <w:t>Minimum allocation based on enrolment figures and minimum floor of UGX41,000 or UGX 47,000.</w:t>
            </w:r>
          </w:p>
          <w:p w:rsidR="00E15D04" w:rsidRPr="00B54ED0" w:rsidRDefault="00E15D04" w:rsidP="00CA5DE3">
            <w:pPr>
              <w:pStyle w:val="ListParagraph"/>
              <w:spacing w:line="240" w:lineRule="auto"/>
              <w:ind w:left="0"/>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List any secondary schools which have an allocation (a) less than the minimum prescribed (b), and specify the amount (b) – (a).  </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List any secondary schools missing from the schedule of </w:t>
            </w:r>
            <w:r w:rsidRPr="00B54ED0">
              <w:rPr>
                <w:rFonts w:ascii="Times New Roman" w:hAnsi="Times New Roman"/>
              </w:rPr>
              <w:lastRenderedPageBreak/>
              <w:t>schools and not reflected in the appropriate district work plan and budget.</w:t>
            </w:r>
          </w:p>
          <w:p w:rsidR="00E15D04" w:rsidRPr="00B54ED0" w:rsidRDefault="00E15D04" w:rsidP="00CA5DE3">
            <w:pPr>
              <w:pStyle w:val="ListParagraph"/>
              <w:tabs>
                <w:tab w:val="left" w:pos="438"/>
              </w:tabs>
              <w:spacing w:after="0" w:line="240" w:lineRule="auto"/>
              <w:ind w:left="0"/>
              <w:rPr>
                <w:rFonts w:ascii="Times New Roman" w:hAnsi="Times New Roman"/>
              </w:rPr>
            </w:pPr>
          </w:p>
        </w:tc>
        <w:tc>
          <w:tcPr>
            <w:tcW w:w="376" w:type="pct"/>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lastRenderedPageBreak/>
              <w:t>BFP, Draft budget, final budget</w:t>
            </w:r>
          </w:p>
        </w:tc>
      </w:tr>
      <w:tr w:rsidR="00E15D04" w:rsidRPr="00B54ED0" w:rsidTr="00D23C98">
        <w:tc>
          <w:tcPr>
            <w:tcW w:w="540" w:type="pct"/>
            <w:vMerge w:val="restart"/>
            <w:shd w:val="clear" w:color="auto" w:fill="auto"/>
          </w:tcPr>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Monitoring, inspection and Management of Education Services</w:t>
            </w:r>
          </w:p>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991542" w:rsidP="00CA5DE3">
            <w:pPr>
              <w:spacing w:line="240" w:lineRule="auto"/>
              <w:jc w:val="both"/>
              <w:rPr>
                <w:rFonts w:ascii="Times New Roman" w:hAnsi="Times New Roman"/>
                <w:lang w:val="en-GB"/>
              </w:rPr>
            </w:pPr>
            <w:r w:rsidRPr="00B54ED0">
              <w:rPr>
                <w:rFonts w:ascii="Times New Roman" w:hAnsi="Times New Roman"/>
                <w:lang w:val="en-GB"/>
              </w:rPr>
              <w:t>Part</w:t>
            </w:r>
            <w:r w:rsidR="00E15D04" w:rsidRPr="00B54ED0">
              <w:rPr>
                <w:rFonts w:ascii="Times New Roman" w:hAnsi="Times New Roman"/>
                <w:lang w:val="en-GB"/>
              </w:rPr>
              <w:t xml:space="preserve"> of non-wage recurrent budget for the sector may be used for monitoring and management of education service delivery.  </w:t>
            </w:r>
          </w:p>
        </w:tc>
        <w:tc>
          <w:tcPr>
            <w:tcW w:w="1409"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total non-wage recurrent budget for output 078401 (Education Management services) in the </w:t>
            </w:r>
            <w:r w:rsidR="00991542" w:rsidRPr="00B54ED0">
              <w:rPr>
                <w:rFonts w:ascii="Times New Roman" w:hAnsi="Times New Roman"/>
              </w:rPr>
              <w:t>work plan</w:t>
            </w:r>
            <w:r w:rsidRPr="00B54ED0">
              <w:rPr>
                <w:rFonts w:ascii="Times New Roman" w:hAnsi="Times New Roman"/>
              </w:rPr>
              <w:t xml:space="preserve"> expenditure details</w:t>
            </w:r>
          </w:p>
          <w:p w:rsidR="00E15D04" w:rsidRPr="00B54ED0" w:rsidRDefault="00E15D04" w:rsidP="00CA5DE3">
            <w:pPr>
              <w:tabs>
                <w:tab w:val="left" w:pos="438"/>
              </w:tabs>
              <w:spacing w:after="0" w:line="240" w:lineRule="auto"/>
              <w:ind w:left="98"/>
              <w:rPr>
                <w:rFonts w:ascii="Times New Roman" w:hAnsi="Times New Roman"/>
                <w:i/>
              </w:rPr>
            </w:pPr>
          </w:p>
          <w:p w:rsidR="00E15D04" w:rsidRPr="00B54ED0" w:rsidRDefault="00E15D04" w:rsidP="00CA5DE3">
            <w:pPr>
              <w:tabs>
                <w:tab w:val="left" w:pos="438"/>
              </w:tabs>
              <w:spacing w:after="0" w:line="240" w:lineRule="auto"/>
              <w:ind w:left="98"/>
              <w:rPr>
                <w:rFonts w:ascii="Times New Roman" w:hAnsi="Times New Roman"/>
              </w:rPr>
            </w:pPr>
          </w:p>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t>The</w:t>
            </w:r>
            <w:r w:rsidR="00E15D04" w:rsidRPr="00B54ED0">
              <w:rPr>
                <w:rFonts w:ascii="Times New Roman" w:hAnsi="Times New Roman"/>
              </w:rPr>
              <w:t xml:space="preserve"> total non-wage recurrent budget for the work plan.</w:t>
            </w:r>
          </w:p>
        </w:tc>
        <w:tc>
          <w:tcPr>
            <w:tcW w:w="564"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Expenditure details for work plan  from the budget estimates</w:t>
            </w: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Pr="00B54ED0">
              <w:rPr>
                <w:rFonts w:ascii="Times New Roman" w:hAnsi="Times New Roman"/>
              </w:rPr>
              <w:t xml:space="preserve"> 6:</w:t>
            </w:r>
          </w:p>
          <w:p w:rsidR="00E15D04" w:rsidRPr="00B54ED0" w:rsidRDefault="00E15D04" w:rsidP="00CA5DE3">
            <w:pPr>
              <w:pStyle w:val="ListParagraph"/>
              <w:tabs>
                <w:tab w:val="left" w:pos="438"/>
              </w:tabs>
              <w:spacing w:line="240" w:lineRule="auto"/>
              <w:ind w:left="0"/>
              <w:rPr>
                <w:rFonts w:ascii="Times New Roman" w:hAnsi="Times New Roman"/>
              </w:rPr>
            </w:pPr>
          </w:p>
          <w:p w:rsidR="00E15D04" w:rsidRPr="00B54ED0" w:rsidRDefault="00E15D04" w:rsidP="00CA5DE3">
            <w:pPr>
              <w:pStyle w:val="ListParagraph"/>
              <w:numPr>
                <w:ilvl w:val="0"/>
                <w:numId w:val="56"/>
              </w:numPr>
              <w:tabs>
                <w:tab w:val="left" w:pos="438"/>
              </w:tabs>
              <w:spacing w:after="0" w:line="240" w:lineRule="auto"/>
              <w:rPr>
                <w:rFonts w:ascii="Times New Roman" w:hAnsi="Times New Roman"/>
              </w:rPr>
            </w:pPr>
            <w:r w:rsidRPr="00B54ED0">
              <w:rPr>
                <w:rFonts w:ascii="Times New Roman" w:hAnsi="Times New Roman"/>
              </w:rPr>
              <w:t xml:space="preserve">The total non-wage recurrent allocation to output 078401 </w:t>
            </w:r>
          </w:p>
          <w:p w:rsidR="00E15D04" w:rsidRPr="00B54ED0" w:rsidRDefault="00E15D04" w:rsidP="00CA5DE3">
            <w:pPr>
              <w:pStyle w:val="ListParagraph"/>
              <w:tabs>
                <w:tab w:val="left" w:pos="438"/>
              </w:tabs>
              <w:spacing w:after="0" w:line="240" w:lineRule="auto"/>
              <w:ind w:left="360"/>
              <w:rPr>
                <w:rFonts w:ascii="Times New Roman" w:hAnsi="Times New Roman"/>
              </w:rPr>
            </w:pPr>
          </w:p>
          <w:p w:rsidR="00E15D04" w:rsidRPr="00B54ED0" w:rsidRDefault="00E15D04" w:rsidP="00CA5DE3">
            <w:pPr>
              <w:pStyle w:val="ListParagraph"/>
              <w:numPr>
                <w:ilvl w:val="0"/>
                <w:numId w:val="56"/>
              </w:numPr>
              <w:tabs>
                <w:tab w:val="left" w:pos="438"/>
              </w:tabs>
              <w:spacing w:after="0" w:line="240" w:lineRule="auto"/>
              <w:rPr>
                <w:rFonts w:ascii="Times New Roman" w:hAnsi="Times New Roman"/>
              </w:rPr>
            </w:pPr>
            <w:r w:rsidRPr="00B54ED0">
              <w:rPr>
                <w:rFonts w:ascii="Times New Roman" w:hAnsi="Times New Roman"/>
              </w:rPr>
              <w:t xml:space="preserve">The total non-wage recurrent budget for the </w:t>
            </w:r>
            <w:r w:rsidR="00991542" w:rsidRPr="00B54ED0">
              <w:rPr>
                <w:rFonts w:ascii="Times New Roman" w:hAnsi="Times New Roman"/>
              </w:rPr>
              <w:t>work plan</w:t>
            </w:r>
          </w:p>
          <w:p w:rsidR="00E15D04" w:rsidRPr="00B54ED0" w:rsidRDefault="00E15D04" w:rsidP="00CA5DE3">
            <w:pPr>
              <w:tabs>
                <w:tab w:val="left" w:pos="438"/>
              </w:tabs>
              <w:spacing w:after="0" w:line="240" w:lineRule="auto"/>
              <w:rPr>
                <w:rFonts w:ascii="Times New Roman" w:hAnsi="Times New Roman"/>
              </w:rPr>
            </w:pP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i/>
              </w:rPr>
            </w:pPr>
            <w:r w:rsidRPr="00B54ED0">
              <w:rPr>
                <w:rFonts w:ascii="Times New Roman" w:hAnsi="Times New Roman"/>
              </w:rPr>
              <w:t>Final Budget</w:t>
            </w:r>
          </w:p>
        </w:tc>
      </w:tr>
      <w:tr w:rsidR="00E15D04" w:rsidRPr="00B54ED0" w:rsidTr="00991542">
        <w:trPr>
          <w:trHeight w:val="350"/>
        </w:trPr>
        <w:tc>
          <w:tcPr>
            <w:tcW w:w="540" w:type="pct"/>
            <w:vMerge/>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lang w:val="en-GB"/>
              </w:rPr>
              <w:t>LGs should ensure minimum budget allocations for</w:t>
            </w:r>
            <w:r w:rsidRPr="00B54ED0">
              <w:rPr>
                <w:rFonts w:ascii="Times New Roman" w:hAnsi="Times New Roman"/>
                <w:b/>
                <w:lang w:val="en-GB"/>
              </w:rPr>
              <w:t xml:space="preserve"> School inspection</w:t>
            </w:r>
            <w:r w:rsidRPr="00B54ED0">
              <w:rPr>
                <w:rFonts w:ascii="Times New Roman" w:hAnsi="Times New Roman"/>
                <w:lang w:val="en-GB"/>
              </w:rPr>
              <w:t xml:space="preserve"> to cover Primary, Secondary and Tertiary institutions are made.</w:t>
            </w:r>
          </w:p>
        </w:tc>
        <w:tc>
          <w:tcPr>
            <w:tcW w:w="1409"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lang w:val="en-GB"/>
              </w:rPr>
              <w:t xml:space="preserve">Non-wage allocations to School Inspection are made to output </w:t>
            </w:r>
            <w:r w:rsidRPr="00B54ED0">
              <w:rPr>
                <w:rFonts w:ascii="Times New Roman" w:hAnsi="Times New Roman"/>
              </w:rPr>
              <w:t xml:space="preserve">078402 (monitoring &amp; supervision of primary and secondary education) </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The total allocation to this output should reflect the following:</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numPr>
                <w:ilvl w:val="0"/>
                <w:numId w:val="57"/>
              </w:numPr>
              <w:spacing w:line="240" w:lineRule="auto"/>
              <w:contextualSpacing/>
              <w:jc w:val="both"/>
              <w:rPr>
                <w:rFonts w:ascii="Times New Roman" w:hAnsi="Times New Roman"/>
                <w:i/>
                <w:highlight w:val="yellow"/>
                <w:lang w:val="en-GB"/>
              </w:rPr>
            </w:pPr>
            <w:r w:rsidRPr="00B54ED0">
              <w:rPr>
                <w:rFonts w:ascii="Times New Roman" w:hAnsi="Times New Roman"/>
                <w:highlight w:val="yellow"/>
                <w:lang w:val="en-GB"/>
              </w:rPr>
              <w:t>A minimum t</w:t>
            </w:r>
            <w:r w:rsidRPr="00B54ED0">
              <w:rPr>
                <w:rFonts w:ascii="Times New Roman" w:hAnsi="Times New Roman"/>
                <w:b/>
                <w:highlight w:val="yellow"/>
                <w:lang w:val="en-GB"/>
              </w:rPr>
              <w:t>hreshold</w:t>
            </w:r>
            <w:r w:rsidRPr="00B54ED0">
              <w:rPr>
                <w:rFonts w:ascii="Times New Roman" w:hAnsi="Times New Roman"/>
                <w:highlight w:val="yellow"/>
                <w:lang w:val="en-GB"/>
              </w:rPr>
              <w:t xml:space="preserve"> of UGX 4m per year per LG, plus a </w:t>
            </w:r>
            <w:r w:rsidRPr="00B54ED0">
              <w:rPr>
                <w:rFonts w:ascii="Times New Roman" w:hAnsi="Times New Roman"/>
                <w:b/>
                <w:highlight w:val="yellow"/>
                <w:lang w:val="en-GB"/>
              </w:rPr>
              <w:t>variable amount</w:t>
            </w:r>
            <w:r w:rsidRPr="00B54ED0">
              <w:rPr>
                <w:rFonts w:ascii="Times New Roman" w:hAnsi="Times New Roman"/>
                <w:highlight w:val="yellow"/>
                <w:lang w:val="en-GB"/>
              </w:rPr>
              <w:t xml:space="preserve"> based on the number of institutions (i.e primary, secondary, both government and private).</w:t>
            </w:r>
          </w:p>
          <w:p w:rsidR="00991542" w:rsidRPr="00B54ED0" w:rsidRDefault="00E15D04" w:rsidP="00CA5DE3">
            <w:pPr>
              <w:numPr>
                <w:ilvl w:val="0"/>
                <w:numId w:val="57"/>
              </w:numPr>
              <w:spacing w:line="240" w:lineRule="auto"/>
              <w:contextualSpacing/>
              <w:jc w:val="both"/>
              <w:rPr>
                <w:rFonts w:ascii="Times New Roman" w:hAnsi="Times New Roman"/>
                <w:i/>
                <w:highlight w:val="yellow"/>
                <w:lang w:val="en-GB"/>
              </w:rPr>
            </w:pPr>
            <w:r w:rsidRPr="00B54ED0">
              <w:rPr>
                <w:rFonts w:ascii="Times New Roman" w:hAnsi="Times New Roman"/>
                <w:highlight w:val="yellow"/>
                <w:lang w:val="en-GB"/>
              </w:rPr>
              <w:t>DEO monitoring 4.5m + 75,362*the number if education institutions in a LG</w:t>
            </w:r>
          </w:p>
          <w:p w:rsidR="00E15D04" w:rsidRPr="00B54ED0" w:rsidRDefault="00E15D04" w:rsidP="00CA5DE3">
            <w:pPr>
              <w:numPr>
                <w:ilvl w:val="0"/>
                <w:numId w:val="57"/>
              </w:numPr>
              <w:spacing w:line="240" w:lineRule="auto"/>
              <w:contextualSpacing/>
              <w:jc w:val="both"/>
              <w:rPr>
                <w:rFonts w:ascii="Times New Roman" w:hAnsi="Times New Roman"/>
                <w:i/>
                <w:highlight w:val="yellow"/>
                <w:lang w:val="en-GB"/>
              </w:rPr>
            </w:pPr>
            <w:r w:rsidRPr="00B54ED0">
              <w:rPr>
                <w:rFonts w:ascii="Times New Roman" w:hAnsi="Times New Roman"/>
                <w:highlight w:val="yellow"/>
                <w:lang w:val="en-GB"/>
              </w:rPr>
              <w:t xml:space="preserve">Inspectors monitoring UGX 4m + UGX </w:t>
            </w:r>
            <w:r w:rsidRPr="00B54ED0">
              <w:rPr>
                <w:rFonts w:ascii="Times New Roman" w:hAnsi="Times New Roman"/>
                <w:highlight w:val="yellow"/>
                <w:lang w:val="en-GB"/>
              </w:rPr>
              <w:lastRenderedPageBreak/>
              <w:t>93,439 * the number of education institutions in a LG</w:t>
            </w:r>
          </w:p>
          <w:p w:rsidR="00E15D04" w:rsidRPr="00B54ED0" w:rsidRDefault="00E15D04" w:rsidP="00CA5DE3">
            <w:pPr>
              <w:numPr>
                <w:ilvl w:val="0"/>
                <w:numId w:val="57"/>
              </w:numPr>
              <w:spacing w:line="240" w:lineRule="auto"/>
              <w:contextualSpacing/>
              <w:jc w:val="both"/>
              <w:rPr>
                <w:rFonts w:ascii="Times New Roman" w:hAnsi="Times New Roman"/>
                <w:i/>
                <w:lang w:val="en-GB"/>
              </w:rPr>
            </w:pPr>
            <w:r w:rsidRPr="00B54ED0">
              <w:rPr>
                <w:rFonts w:ascii="Times New Roman" w:hAnsi="Times New Roman"/>
                <w:highlight w:val="yellow"/>
                <w:lang w:val="en-GB"/>
              </w:rPr>
              <w:t>Local Governments in</w:t>
            </w:r>
            <w:r w:rsidRPr="00B54ED0">
              <w:rPr>
                <w:rFonts w:ascii="Times New Roman" w:hAnsi="Times New Roman"/>
                <w:b/>
                <w:highlight w:val="yellow"/>
                <w:lang w:val="en-GB"/>
              </w:rPr>
              <w:t xml:space="preserve"> Hard to Reach/Hard to Stay </w:t>
            </w:r>
            <w:r w:rsidRPr="00B54ED0">
              <w:rPr>
                <w:rFonts w:ascii="Times New Roman" w:hAnsi="Times New Roman"/>
                <w:highlight w:val="yellow"/>
                <w:lang w:val="en-GB"/>
              </w:rPr>
              <w:t>areas (including Buvuma, Kalangala and Moroto) should allocate UGX 20m above this minimum threshold for both the Education Office and Inspection.</w:t>
            </w:r>
          </w:p>
        </w:tc>
        <w:tc>
          <w:tcPr>
            <w:tcW w:w="564" w:type="pct"/>
          </w:tcPr>
          <w:p w:rsidR="00E15D04" w:rsidRPr="00B54ED0" w:rsidRDefault="00E15D04" w:rsidP="00CA5DE3">
            <w:pPr>
              <w:spacing w:line="240" w:lineRule="auto"/>
              <w:jc w:val="both"/>
              <w:rPr>
                <w:rFonts w:ascii="Times New Roman" w:hAnsi="Times New Roman"/>
              </w:rPr>
            </w:pPr>
            <w:r w:rsidRPr="00B54ED0">
              <w:rPr>
                <w:rFonts w:ascii="Times New Roman" w:hAnsi="Times New Roman"/>
              </w:rPr>
              <w:lastRenderedPageBreak/>
              <w:t>Expenditure details for work plan  from the budget estimates</w:t>
            </w:r>
          </w:p>
          <w:p w:rsidR="00E15D04" w:rsidRPr="00B54ED0" w:rsidRDefault="00E15D04" w:rsidP="00CA5DE3">
            <w:pPr>
              <w:spacing w:line="240" w:lineRule="auto"/>
              <w:jc w:val="both"/>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Schedule of approved </w:t>
            </w:r>
            <w:r w:rsidR="00991542" w:rsidRPr="00B54ED0">
              <w:rPr>
                <w:rFonts w:ascii="Times New Roman" w:hAnsi="Times New Roman"/>
              </w:rPr>
              <w:t>MoESTS</w:t>
            </w:r>
            <w:r w:rsidRPr="00B54ED0">
              <w:rPr>
                <w:rFonts w:ascii="Times New Roman" w:hAnsi="Times New Roman"/>
              </w:rPr>
              <w:t xml:space="preserve"> schools.</w:t>
            </w:r>
          </w:p>
          <w:p w:rsidR="00E15D04" w:rsidRPr="00B54ED0" w:rsidRDefault="00E15D04" w:rsidP="00CA5DE3">
            <w:pPr>
              <w:spacing w:line="240" w:lineRule="auto"/>
              <w:jc w:val="both"/>
              <w:rPr>
                <w:rFonts w:ascii="Times New Roman" w:hAnsi="Times New Roman"/>
              </w:rPr>
            </w:pPr>
          </w:p>
          <w:p w:rsidR="00E15D04" w:rsidRPr="00B54ED0" w:rsidRDefault="00E15D04" w:rsidP="00CA5DE3">
            <w:pPr>
              <w:spacing w:line="240" w:lineRule="auto"/>
              <w:jc w:val="both"/>
              <w:rPr>
                <w:rFonts w:ascii="Times New Roman" w:hAnsi="Times New Roman"/>
                <w:lang w:val="en-GB"/>
              </w:rPr>
            </w:pPr>
          </w:p>
        </w:tc>
        <w:tc>
          <w:tcPr>
            <w:tcW w:w="1062" w:type="pct"/>
          </w:tcPr>
          <w:p w:rsidR="00E15D04" w:rsidRPr="00B54ED0" w:rsidRDefault="00E15D04" w:rsidP="00CA5DE3">
            <w:pPr>
              <w:spacing w:line="240" w:lineRule="auto"/>
              <w:contextualSpacing/>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spacing w:line="240" w:lineRule="auto"/>
              <w:contextualSpacing/>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Pr="00B54ED0">
              <w:rPr>
                <w:rFonts w:ascii="Times New Roman" w:hAnsi="Times New Roman"/>
              </w:rPr>
              <w:t xml:space="preserve"> 6:</w:t>
            </w:r>
          </w:p>
          <w:p w:rsidR="00E15D04" w:rsidRPr="00B54ED0" w:rsidRDefault="00E15D04" w:rsidP="00CA5DE3">
            <w:pPr>
              <w:numPr>
                <w:ilvl w:val="0"/>
                <w:numId w:val="70"/>
              </w:numPr>
              <w:spacing w:line="240" w:lineRule="auto"/>
              <w:contextualSpacing/>
              <w:rPr>
                <w:rFonts w:ascii="Times New Roman" w:hAnsi="Times New Roman"/>
              </w:rPr>
            </w:pPr>
            <w:r w:rsidRPr="00B54ED0">
              <w:rPr>
                <w:rFonts w:ascii="Times New Roman" w:hAnsi="Times New Roman"/>
              </w:rPr>
              <w:t>The total non-wage allocation to output 0782402</w:t>
            </w:r>
          </w:p>
          <w:p w:rsidR="00E15D04" w:rsidRPr="00B54ED0" w:rsidRDefault="00E15D04" w:rsidP="00CA5DE3">
            <w:pPr>
              <w:numPr>
                <w:ilvl w:val="0"/>
                <w:numId w:val="70"/>
              </w:numPr>
              <w:spacing w:line="240" w:lineRule="auto"/>
              <w:contextualSpacing/>
              <w:rPr>
                <w:rFonts w:ascii="Times New Roman" w:hAnsi="Times New Roman"/>
              </w:rPr>
            </w:pPr>
            <w:r w:rsidRPr="00B54ED0">
              <w:rPr>
                <w:rFonts w:ascii="Times New Roman" w:hAnsi="Times New Roman"/>
              </w:rPr>
              <w:t xml:space="preserve">The minimum allocation required by </w:t>
            </w:r>
            <w:r w:rsidR="00991542" w:rsidRPr="00B54ED0">
              <w:rPr>
                <w:rFonts w:ascii="Times New Roman" w:hAnsi="Times New Roman"/>
              </w:rPr>
              <w:t>MoESTS</w:t>
            </w:r>
            <w:r w:rsidRPr="00B54ED0">
              <w:rPr>
                <w:rFonts w:ascii="Times New Roman" w:hAnsi="Times New Roman"/>
              </w:rPr>
              <w:t>, based on the (i) UGX 4m floor (ii) variable amount and (iii) hard-to-reach increment.</w:t>
            </w:r>
          </w:p>
          <w:p w:rsidR="00E15D04" w:rsidRPr="00B54ED0" w:rsidRDefault="00E15D04" w:rsidP="00CA5DE3">
            <w:pPr>
              <w:spacing w:line="240" w:lineRule="auto"/>
              <w:contextualSpacing/>
              <w:rPr>
                <w:rFonts w:ascii="Times New Roman" w:hAnsi="Times New Roman"/>
              </w:rPr>
            </w:pPr>
            <w:r w:rsidRPr="00B54ED0">
              <w:rPr>
                <w:rFonts w:ascii="Times New Roman" w:hAnsi="Times New Roman"/>
              </w:rPr>
              <w:t>Calculate (b) – (a) and state if this is greater than or equal to zero.</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jc w:val="both"/>
              <w:rPr>
                <w:rFonts w:ascii="Times New Roman" w:hAnsi="Times New Roman"/>
                <w:lang w:val="en-GB"/>
              </w:rPr>
            </w:pPr>
            <w:r w:rsidRPr="00B54ED0">
              <w:rPr>
                <w:rFonts w:ascii="Times New Roman" w:hAnsi="Times New Roman"/>
              </w:rPr>
              <w:t>Final Budget</w:t>
            </w:r>
          </w:p>
        </w:tc>
      </w:tr>
      <w:tr w:rsidR="00E15D04" w:rsidRPr="00B54ED0" w:rsidTr="00D23C98">
        <w:tc>
          <w:tcPr>
            <w:tcW w:w="540" w:type="pct"/>
            <w:vMerge w:val="restart"/>
            <w:shd w:val="clear" w:color="auto" w:fill="auto"/>
          </w:tcPr>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Capacity Building</w:t>
            </w:r>
          </w:p>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t>(development)</w:t>
            </w:r>
          </w:p>
        </w:tc>
        <w:tc>
          <w:tcPr>
            <w:tcW w:w="1049" w:type="pct"/>
            <w:shd w:val="clear" w:color="auto" w:fill="auto"/>
          </w:tcPr>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lang w:val="en-GB"/>
              </w:rPr>
              <w:t xml:space="preserve">Up to 10% of the development budget may be used for capacity development for the education department. </w:t>
            </w:r>
          </w:p>
        </w:tc>
        <w:tc>
          <w:tcPr>
            <w:tcW w:w="1409" w:type="pct"/>
          </w:tcPr>
          <w:p w:rsidR="00E15D04" w:rsidRPr="00B54ED0" w:rsidRDefault="00E15D04" w:rsidP="00CA5DE3">
            <w:pPr>
              <w:tabs>
                <w:tab w:val="left" w:pos="438"/>
              </w:tabs>
              <w:spacing w:after="0" w:line="240" w:lineRule="auto"/>
              <w:rPr>
                <w:rFonts w:ascii="Times New Roman" w:hAnsi="Times New Roman"/>
                <w:highlight w:val="yellow"/>
              </w:rPr>
            </w:pPr>
            <w:r w:rsidRPr="00B54ED0">
              <w:rPr>
                <w:rFonts w:ascii="Times New Roman" w:hAnsi="Times New Roman"/>
              </w:rPr>
              <w:t xml:space="preserve">All allocations to Sector Capacity Development (output </w:t>
            </w:r>
            <w:r w:rsidR="00287573" w:rsidRPr="00B54ED0">
              <w:rPr>
                <w:rFonts w:ascii="Times New Roman" w:hAnsi="Times New Roman"/>
              </w:rPr>
              <w:t>078404</w:t>
            </w:r>
            <w:r w:rsidRPr="00B54ED0">
              <w:rPr>
                <w:rFonts w:ascii="Times New Roman" w:hAnsi="Times New Roman"/>
              </w:rPr>
              <w:t>) should be in the development budget.</w:t>
            </w:r>
          </w:p>
          <w:p w:rsidR="00E15D04" w:rsidRPr="00B54ED0" w:rsidRDefault="00E15D04" w:rsidP="00CA5DE3">
            <w:pPr>
              <w:tabs>
                <w:tab w:val="left" w:pos="438"/>
              </w:tabs>
              <w:spacing w:after="0" w:line="240" w:lineRule="auto"/>
              <w:ind w:left="98"/>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total GoU development allocation to this output </w:t>
            </w:r>
          </w:p>
          <w:p w:rsidR="00E15D04" w:rsidRPr="00B54ED0" w:rsidRDefault="00E15D04" w:rsidP="00CA5DE3">
            <w:pPr>
              <w:tabs>
                <w:tab w:val="left" w:pos="438"/>
              </w:tabs>
              <w:spacing w:after="0" w:line="240" w:lineRule="auto"/>
              <w:rPr>
                <w:rFonts w:ascii="Times New Roman" w:hAnsi="Times New Roman"/>
                <w:i/>
              </w:rPr>
            </w:pPr>
          </w:p>
          <w:p w:rsidR="00E15D04" w:rsidRPr="00B54ED0" w:rsidRDefault="00E15D04" w:rsidP="00CA5DE3">
            <w:pPr>
              <w:tabs>
                <w:tab w:val="left" w:pos="438"/>
              </w:tabs>
              <w:spacing w:after="0" w:line="240" w:lineRule="auto"/>
              <w:rPr>
                <w:rFonts w:ascii="Times New Roman" w:hAnsi="Times New Roman"/>
                <w:i/>
              </w:rPr>
            </w:pPr>
            <w:r w:rsidRPr="00B54ED0">
              <w:rPr>
                <w:rFonts w:ascii="Times New Roman" w:hAnsi="Times New Roman"/>
                <w:i/>
              </w:rPr>
              <w:t xml:space="preserve">should be no more than 10% </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of the total GoU development budget for work plan 6</w:t>
            </w:r>
          </w:p>
        </w:tc>
        <w:tc>
          <w:tcPr>
            <w:tcW w:w="564" w:type="pct"/>
          </w:tcPr>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Work plan</w:t>
            </w: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Pr="00B54ED0">
              <w:rPr>
                <w:rFonts w:ascii="Times New Roman" w:hAnsi="Times New Roman"/>
              </w:rPr>
              <w:t xml:space="preserve"> 6:</w:t>
            </w:r>
          </w:p>
          <w:p w:rsidR="00E15D04" w:rsidRPr="00B54ED0" w:rsidRDefault="00E15D04" w:rsidP="00CA5DE3">
            <w:pPr>
              <w:tabs>
                <w:tab w:val="left" w:pos="438"/>
              </w:tabs>
              <w:spacing w:after="0" w:line="240" w:lineRule="auto"/>
              <w:ind w:left="98"/>
              <w:rPr>
                <w:rFonts w:ascii="Times New Roman" w:hAnsi="Times New Roman"/>
              </w:rPr>
            </w:pPr>
          </w:p>
          <w:p w:rsidR="00E15D04" w:rsidRPr="00B54ED0" w:rsidRDefault="00E15D04" w:rsidP="00CA5DE3">
            <w:pPr>
              <w:pStyle w:val="ListParagraph"/>
              <w:numPr>
                <w:ilvl w:val="0"/>
                <w:numId w:val="53"/>
              </w:numPr>
              <w:tabs>
                <w:tab w:val="left" w:pos="438"/>
              </w:tabs>
              <w:spacing w:after="0" w:line="240" w:lineRule="auto"/>
              <w:rPr>
                <w:rFonts w:ascii="Times New Roman" w:hAnsi="Times New Roman"/>
              </w:rPr>
            </w:pPr>
            <w:r w:rsidRPr="00B54ED0">
              <w:rPr>
                <w:rFonts w:ascii="Times New Roman" w:hAnsi="Times New Roman"/>
              </w:rPr>
              <w:t xml:space="preserve">The total GoU development allocation to output </w:t>
            </w:r>
            <w:r w:rsidR="00287573" w:rsidRPr="00B54ED0">
              <w:rPr>
                <w:rFonts w:ascii="Times New Roman" w:hAnsi="Times New Roman"/>
              </w:rPr>
              <w:t>078404</w:t>
            </w:r>
          </w:p>
          <w:p w:rsidR="00E15D04" w:rsidRPr="00B54ED0" w:rsidRDefault="00E15D04" w:rsidP="00CA5DE3">
            <w:pPr>
              <w:pStyle w:val="ListParagraph"/>
              <w:tabs>
                <w:tab w:val="left" w:pos="438"/>
              </w:tabs>
              <w:spacing w:after="0" w:line="240" w:lineRule="auto"/>
              <w:ind w:left="360"/>
              <w:rPr>
                <w:rFonts w:ascii="Times New Roman" w:hAnsi="Times New Roman"/>
              </w:rPr>
            </w:pPr>
          </w:p>
          <w:p w:rsidR="00E15D04" w:rsidRPr="00B54ED0" w:rsidRDefault="00E15D04" w:rsidP="00CA5DE3">
            <w:pPr>
              <w:pStyle w:val="ListParagraph"/>
              <w:numPr>
                <w:ilvl w:val="0"/>
                <w:numId w:val="53"/>
              </w:numPr>
              <w:tabs>
                <w:tab w:val="left" w:pos="438"/>
              </w:tabs>
              <w:spacing w:after="0" w:line="240" w:lineRule="auto"/>
              <w:rPr>
                <w:rFonts w:ascii="Times New Roman" w:hAnsi="Times New Roman"/>
              </w:rPr>
            </w:pPr>
            <w:r w:rsidRPr="00B54ED0">
              <w:rPr>
                <w:rFonts w:ascii="Times New Roman" w:hAnsi="Times New Roman"/>
              </w:rPr>
              <w:t xml:space="preserve">The total GoU development budget for the </w:t>
            </w:r>
            <w:r w:rsidR="00991542" w:rsidRPr="00B54ED0">
              <w:rPr>
                <w:rFonts w:ascii="Times New Roman" w:hAnsi="Times New Roman"/>
              </w:rPr>
              <w:t>work plan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Calculate (a) as a % of (b) and state if this is less than or equal to 10%.</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Final Budget</w:t>
            </w:r>
          </w:p>
        </w:tc>
      </w:tr>
      <w:tr w:rsidR="00E15D04" w:rsidRPr="00B54ED0" w:rsidTr="00584283">
        <w:trPr>
          <w:trHeight w:val="620"/>
        </w:trPr>
        <w:tc>
          <w:tcPr>
            <w:tcW w:w="540" w:type="pct"/>
            <w:vMerge/>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lang w:val="en-GB"/>
              </w:rPr>
              <w:t>Capacity building activities should be consistent with the positive and negative lists</w:t>
            </w:r>
          </w:p>
        </w:tc>
        <w:tc>
          <w:tcPr>
            <w:tcW w:w="1409"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Outputs and activities specified under ‘Sector Capacity Development’ (</w:t>
            </w:r>
            <w:r w:rsidR="00287573" w:rsidRPr="00B54ED0">
              <w:rPr>
                <w:rFonts w:ascii="Times New Roman" w:hAnsi="Times New Roman"/>
              </w:rPr>
              <w:t>078404</w:t>
            </w:r>
            <w:r w:rsidRPr="00B54ED0">
              <w:rPr>
                <w:rFonts w:ascii="Times New Roman" w:hAnsi="Times New Roman"/>
              </w:rPr>
              <w:t>) in the work plan details do not include activities in the negative list in the Grant and Budget Information Paper.</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In 2016/17 the negative list is: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numPr>
                <w:ilvl w:val="0"/>
                <w:numId w:val="71"/>
              </w:numPr>
              <w:spacing w:line="240" w:lineRule="auto"/>
              <w:rPr>
                <w:rFonts w:ascii="Times New Roman" w:hAnsi="Times New Roman"/>
              </w:rPr>
            </w:pPr>
            <w:r w:rsidRPr="00B54ED0">
              <w:rPr>
                <w:rFonts w:ascii="Times New Roman" w:hAnsi="Times New Roman"/>
              </w:rPr>
              <w:t>Undergraduate qualifications (degrees, diplomas etc)</w:t>
            </w:r>
          </w:p>
          <w:p w:rsidR="00E15D04" w:rsidRPr="00B54ED0" w:rsidRDefault="00E15D04" w:rsidP="00CA5DE3">
            <w:pPr>
              <w:pStyle w:val="ListParagraph"/>
              <w:numPr>
                <w:ilvl w:val="0"/>
                <w:numId w:val="71"/>
              </w:numPr>
              <w:spacing w:line="240" w:lineRule="auto"/>
              <w:rPr>
                <w:rFonts w:ascii="Times New Roman" w:hAnsi="Times New Roman"/>
              </w:rPr>
            </w:pPr>
            <w:r w:rsidRPr="00B54ED0">
              <w:rPr>
                <w:rFonts w:ascii="Times New Roman" w:hAnsi="Times New Roman"/>
              </w:rPr>
              <w:t>Post-graduate qualifications</w:t>
            </w:r>
          </w:p>
          <w:p w:rsidR="00E15D04" w:rsidRPr="00B54ED0" w:rsidRDefault="00E15D04" w:rsidP="00CA5DE3">
            <w:pPr>
              <w:pStyle w:val="ListParagraph"/>
              <w:numPr>
                <w:ilvl w:val="0"/>
                <w:numId w:val="71"/>
              </w:numPr>
              <w:spacing w:line="240" w:lineRule="auto"/>
              <w:rPr>
                <w:rFonts w:ascii="Times New Roman" w:hAnsi="Times New Roman"/>
              </w:rPr>
            </w:pPr>
            <w:r w:rsidRPr="00B54ED0">
              <w:rPr>
                <w:rFonts w:ascii="Times New Roman" w:hAnsi="Times New Roman"/>
              </w:rPr>
              <w:lastRenderedPageBreak/>
              <w:t>PhD’s</w:t>
            </w:r>
          </w:p>
          <w:p w:rsidR="00E15D04" w:rsidRPr="00B54ED0" w:rsidRDefault="00E15D04" w:rsidP="00CA5DE3">
            <w:pPr>
              <w:pStyle w:val="ListParagraph"/>
              <w:numPr>
                <w:ilvl w:val="0"/>
                <w:numId w:val="71"/>
              </w:numPr>
              <w:spacing w:line="240" w:lineRule="auto"/>
              <w:rPr>
                <w:rFonts w:ascii="Times New Roman" w:hAnsi="Times New Roman"/>
              </w:rPr>
            </w:pPr>
            <w:r w:rsidRPr="00B54ED0">
              <w:rPr>
                <w:rFonts w:ascii="Times New Roman" w:hAnsi="Times New Roman"/>
              </w:rPr>
              <w:t>Training courses not relevant to the function of the post for the staff concerned.</w:t>
            </w: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line ministry may approve an exemption in writing, in which case a copy of the written exemption must be provided to MoFPED alongside budget submissions. </w:t>
            </w:r>
          </w:p>
        </w:tc>
        <w:tc>
          <w:tcPr>
            <w:tcW w:w="564" w:type="pct"/>
          </w:tcPr>
          <w:p w:rsidR="00E15D04" w:rsidRPr="00B54ED0" w:rsidRDefault="00E15D04" w:rsidP="00CA5DE3">
            <w:pPr>
              <w:spacing w:line="240" w:lineRule="auto"/>
              <w:contextualSpacing/>
              <w:jc w:val="both"/>
              <w:rPr>
                <w:rFonts w:ascii="Times New Roman" w:hAnsi="Times New Roman"/>
              </w:rPr>
            </w:pPr>
            <w:r w:rsidRPr="00B54ED0">
              <w:rPr>
                <w:rFonts w:ascii="Times New Roman" w:hAnsi="Times New Roman"/>
              </w:rPr>
              <w:lastRenderedPageBreak/>
              <w:t>Work plan</w:t>
            </w: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Grant and Budget Information Paper</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Written exemption</w:t>
            </w: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Provide details of activities in the negative list provided for in the </w:t>
            </w:r>
            <w:r w:rsidR="00991542" w:rsidRPr="00B54ED0">
              <w:rPr>
                <w:rFonts w:ascii="Times New Roman" w:hAnsi="Times New Roman"/>
              </w:rPr>
              <w:t>work plan</w:t>
            </w:r>
            <w:r w:rsidRPr="00B54ED0">
              <w:rPr>
                <w:rFonts w:ascii="Times New Roman" w:hAnsi="Times New Roman"/>
              </w:rPr>
              <w: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State whether a copy of the written exemption was provided/available and seen.</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Final Budget</w:t>
            </w:r>
          </w:p>
        </w:tc>
      </w:tr>
      <w:tr w:rsidR="00E15D04" w:rsidRPr="00B54ED0" w:rsidTr="00D23C98">
        <w:tc>
          <w:tcPr>
            <w:tcW w:w="540" w:type="pct"/>
            <w:shd w:val="clear" w:color="auto" w:fill="auto"/>
          </w:tcPr>
          <w:p w:rsidR="00E15D04" w:rsidRPr="00B54ED0" w:rsidRDefault="00E15D04" w:rsidP="00CA5DE3">
            <w:pPr>
              <w:tabs>
                <w:tab w:val="left" w:pos="438"/>
              </w:tabs>
              <w:spacing w:after="0" w:line="240" w:lineRule="auto"/>
              <w:rPr>
                <w:rFonts w:ascii="Times New Roman" w:hAnsi="Times New Roman"/>
                <w:lang w:val="en-GB"/>
              </w:rPr>
            </w:pPr>
            <w:r w:rsidRPr="00B54ED0">
              <w:rPr>
                <w:rFonts w:ascii="Times New Roman" w:hAnsi="Times New Roman"/>
                <w:lang w:val="en-GB"/>
              </w:rPr>
              <w:lastRenderedPageBreak/>
              <w:t>Development Investments</w:t>
            </w:r>
          </w:p>
        </w:tc>
        <w:tc>
          <w:tcPr>
            <w:tcW w:w="1049" w:type="pct"/>
            <w:shd w:val="clear" w:color="auto" w:fill="auto"/>
          </w:tcPr>
          <w:p w:rsidR="00E15D04" w:rsidRPr="00B54ED0" w:rsidRDefault="00E15D04" w:rsidP="00CA5DE3">
            <w:pPr>
              <w:keepNext/>
              <w:keepLines/>
              <w:spacing w:before="40" w:after="0" w:line="240" w:lineRule="auto"/>
              <w:outlineLvl w:val="2"/>
              <w:rPr>
                <w:rFonts w:ascii="Times New Roman" w:eastAsia="Times New Roman" w:hAnsi="Times New Roman"/>
                <w:lang w:val="en-GB"/>
              </w:rPr>
            </w:pPr>
            <w:r w:rsidRPr="00B54ED0">
              <w:rPr>
                <w:rFonts w:ascii="Times New Roman" w:eastAsia="Times New Roman" w:hAnsi="Times New Roman"/>
                <w:lang w:val="en-GB"/>
              </w:rPr>
              <w:t xml:space="preserve">At least 80% of development budget will be used for capital investments, to fund </w:t>
            </w:r>
            <w:r w:rsidRPr="00B54ED0">
              <w:rPr>
                <w:rFonts w:ascii="Times New Roman" w:hAnsi="Times New Roman"/>
                <w:lang w:val="en-GB"/>
              </w:rPr>
              <w:t>rehabilitation or construction of service delivery or administrative infrastructure.</w:t>
            </w:r>
          </w:p>
        </w:tc>
        <w:tc>
          <w:tcPr>
            <w:tcW w:w="1409" w:type="pct"/>
          </w:tcPr>
          <w:p w:rsidR="00E15D04" w:rsidRPr="00B54ED0" w:rsidRDefault="00E15D04" w:rsidP="00CA5DE3">
            <w:pPr>
              <w:tabs>
                <w:tab w:val="left" w:pos="438"/>
              </w:tabs>
              <w:spacing w:after="0" w:line="240" w:lineRule="auto"/>
              <w:rPr>
                <w:rFonts w:ascii="Times New Roman" w:hAnsi="Times New Roman"/>
                <w:highlight w:val="yellow"/>
              </w:rPr>
            </w:pPr>
            <w:r w:rsidRPr="00B54ED0">
              <w:rPr>
                <w:rFonts w:ascii="Times New Roman" w:hAnsi="Times New Roman"/>
                <w:highlight w:val="yellow"/>
              </w:rPr>
              <w:t>Allocations for capital investment should be made under the GoU development budget using outputs:</w:t>
            </w:r>
          </w:p>
          <w:p w:rsidR="00E15D04" w:rsidRPr="00B54ED0" w:rsidRDefault="00E15D04" w:rsidP="00CA5DE3">
            <w:pPr>
              <w:tabs>
                <w:tab w:val="left" w:pos="438"/>
              </w:tabs>
              <w:spacing w:after="0" w:line="240" w:lineRule="auto"/>
              <w:rPr>
                <w:rFonts w:ascii="Times New Roman" w:hAnsi="Times New Roman"/>
                <w:highlight w:val="yellow"/>
              </w:rPr>
            </w:pP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078180 Classroom construction and rehabilitation</w:t>
            </w: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078181 Latrine construction and rehabilitation</w:t>
            </w: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078182 Teacher house construction and rehabilitation</w:t>
            </w: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078183 Provision of furniture to primary schools</w:t>
            </w:r>
          </w:p>
          <w:p w:rsidR="00E15D04" w:rsidRPr="00B54ED0" w:rsidRDefault="000A3F5E"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 xml:space="preserve">078175 </w:t>
            </w:r>
            <w:r w:rsidR="00E15D04" w:rsidRPr="00B54ED0">
              <w:rPr>
                <w:rFonts w:ascii="Times New Roman" w:hAnsi="Times New Roman"/>
                <w:highlight w:val="yellow"/>
              </w:rPr>
              <w:t>Service Delivery Capital Investment – Other</w:t>
            </w:r>
          </w:p>
          <w:p w:rsidR="00E15D04" w:rsidRPr="00B54ED0" w:rsidRDefault="00E15D04" w:rsidP="00CA5DE3">
            <w:pPr>
              <w:tabs>
                <w:tab w:val="left" w:pos="438"/>
              </w:tabs>
              <w:spacing w:after="0" w:line="240" w:lineRule="auto"/>
              <w:ind w:left="360"/>
              <w:rPr>
                <w:rFonts w:ascii="Times New Roman" w:hAnsi="Times New Roman"/>
                <w:highlight w:val="yellow"/>
              </w:rPr>
            </w:pP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078280 Classroom construction and rehabilitation</w:t>
            </w: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078281 Administration block rehabilitation</w:t>
            </w: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078282 Teacher house construction</w:t>
            </w:r>
          </w:p>
          <w:p w:rsidR="00E15D04" w:rsidRPr="00B54ED0" w:rsidRDefault="00E15D04"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078283 Laboratories and science room construction</w:t>
            </w:r>
          </w:p>
          <w:p w:rsidR="00E15D04" w:rsidRPr="00B54ED0" w:rsidRDefault="000A3F5E"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 xml:space="preserve">078275 </w:t>
            </w:r>
            <w:r w:rsidR="00E15D04" w:rsidRPr="00B54ED0">
              <w:rPr>
                <w:rFonts w:ascii="Times New Roman" w:hAnsi="Times New Roman"/>
                <w:highlight w:val="yellow"/>
              </w:rPr>
              <w:t>Service Delivery Capital Investment – Other</w:t>
            </w:r>
          </w:p>
          <w:p w:rsidR="00E15D04" w:rsidRPr="00B54ED0" w:rsidRDefault="00E15D04" w:rsidP="00CA5DE3">
            <w:pPr>
              <w:tabs>
                <w:tab w:val="left" w:pos="438"/>
              </w:tabs>
              <w:spacing w:after="0" w:line="240" w:lineRule="auto"/>
              <w:ind w:left="360"/>
              <w:rPr>
                <w:rFonts w:ascii="Times New Roman" w:hAnsi="Times New Roman"/>
                <w:highlight w:val="yellow"/>
              </w:rPr>
            </w:pPr>
          </w:p>
          <w:p w:rsidR="00E15D04" w:rsidRPr="00B54ED0" w:rsidRDefault="000A3F5E"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 xml:space="preserve">078375 </w:t>
            </w:r>
            <w:r w:rsidR="00E15D04" w:rsidRPr="00B54ED0">
              <w:rPr>
                <w:rFonts w:ascii="Times New Roman" w:hAnsi="Times New Roman"/>
                <w:highlight w:val="yellow"/>
              </w:rPr>
              <w:t>Service Delivery Capital Investment – Other</w:t>
            </w:r>
          </w:p>
          <w:p w:rsidR="00E15D04" w:rsidRPr="00B54ED0" w:rsidRDefault="00471607"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078475</w:t>
            </w:r>
            <w:r w:rsidRPr="00B54ED0">
              <w:rPr>
                <w:rFonts w:ascii="Times New Roman" w:hAnsi="Times New Roman"/>
                <w:color w:val="000000"/>
                <w:highlight w:val="yellow"/>
              </w:rPr>
              <w:t>Service Delivery Capital Investment - Other</w:t>
            </w:r>
          </w:p>
          <w:p w:rsidR="00E15D04" w:rsidRPr="00B54ED0" w:rsidRDefault="000A3F5E" w:rsidP="00CA5DE3">
            <w:pPr>
              <w:numPr>
                <w:ilvl w:val="0"/>
                <w:numId w:val="72"/>
              </w:numPr>
              <w:tabs>
                <w:tab w:val="left" w:pos="438"/>
              </w:tabs>
              <w:spacing w:after="0" w:line="240" w:lineRule="auto"/>
              <w:rPr>
                <w:rFonts w:ascii="Times New Roman" w:hAnsi="Times New Roman"/>
                <w:color w:val="000000"/>
                <w:highlight w:val="yellow"/>
              </w:rPr>
            </w:pPr>
            <w:r w:rsidRPr="00B54ED0">
              <w:rPr>
                <w:rFonts w:ascii="Times New Roman" w:hAnsi="Times New Roman"/>
                <w:color w:val="000000"/>
                <w:highlight w:val="yellow"/>
              </w:rPr>
              <w:t xml:space="preserve">078575 </w:t>
            </w:r>
            <w:r w:rsidR="00E15D04" w:rsidRPr="00B54ED0">
              <w:rPr>
                <w:rFonts w:ascii="Times New Roman" w:hAnsi="Times New Roman"/>
                <w:color w:val="000000"/>
                <w:highlight w:val="yellow"/>
              </w:rPr>
              <w:t xml:space="preserve">Service Delivery Capital Investment </w:t>
            </w:r>
            <w:r w:rsidR="00ED6FF8" w:rsidRPr="00B54ED0">
              <w:rPr>
                <w:rFonts w:ascii="Times New Roman" w:hAnsi="Times New Roman"/>
                <w:color w:val="000000"/>
                <w:highlight w:val="yellow"/>
              </w:rPr>
              <w:t>–</w:t>
            </w:r>
            <w:r w:rsidR="00E15D04" w:rsidRPr="00B54ED0">
              <w:rPr>
                <w:rFonts w:ascii="Times New Roman" w:hAnsi="Times New Roman"/>
                <w:color w:val="000000"/>
                <w:highlight w:val="yellow"/>
              </w:rPr>
              <w:t xml:space="preserve"> Other</w:t>
            </w:r>
          </w:p>
          <w:p w:rsidR="00ED6FF8" w:rsidRPr="00B54ED0" w:rsidRDefault="00ED6FF8" w:rsidP="00CA5DE3">
            <w:pPr>
              <w:tabs>
                <w:tab w:val="left" w:pos="438"/>
              </w:tabs>
              <w:spacing w:after="0" w:line="240" w:lineRule="auto"/>
              <w:ind w:left="360"/>
              <w:rPr>
                <w:rFonts w:ascii="Times New Roman" w:hAnsi="Times New Roman"/>
                <w:color w:val="000000"/>
                <w:highlight w:val="yellow"/>
              </w:rPr>
            </w:pPr>
          </w:p>
          <w:p w:rsidR="00ED6FF8" w:rsidRPr="00B54ED0" w:rsidRDefault="00ED6FF8"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078172 Administrative Capital Investment</w:t>
            </w:r>
          </w:p>
          <w:p w:rsidR="00ED6FF8" w:rsidRPr="00B54ED0" w:rsidRDefault="00ED6FF8"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078272 Administrative Capital Investment</w:t>
            </w:r>
          </w:p>
          <w:p w:rsidR="00ED6FF8" w:rsidRPr="00B54ED0" w:rsidRDefault="00ED6FF8"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078372 Administrative Capital Investment</w:t>
            </w:r>
          </w:p>
          <w:p w:rsidR="00ED6FF8" w:rsidRPr="00B54ED0" w:rsidRDefault="00ED6FF8" w:rsidP="00CA5DE3">
            <w:pPr>
              <w:numPr>
                <w:ilvl w:val="0"/>
                <w:numId w:val="72"/>
              </w:numPr>
              <w:tabs>
                <w:tab w:val="left" w:pos="438"/>
              </w:tabs>
              <w:spacing w:after="0" w:line="240" w:lineRule="auto"/>
              <w:rPr>
                <w:rFonts w:ascii="Times New Roman" w:hAnsi="Times New Roman"/>
                <w:highlight w:val="yellow"/>
              </w:rPr>
            </w:pPr>
            <w:r w:rsidRPr="00B54ED0">
              <w:rPr>
                <w:rFonts w:ascii="Times New Roman" w:hAnsi="Times New Roman"/>
                <w:highlight w:val="yellow"/>
              </w:rPr>
              <w:t>078472 Administrative Capital Investment</w:t>
            </w:r>
          </w:p>
          <w:p w:rsidR="00ED6FF8" w:rsidRPr="00B54ED0" w:rsidRDefault="00ED6FF8" w:rsidP="00CA5DE3">
            <w:pPr>
              <w:numPr>
                <w:ilvl w:val="0"/>
                <w:numId w:val="72"/>
              </w:numPr>
              <w:tabs>
                <w:tab w:val="left" w:pos="438"/>
              </w:tabs>
              <w:spacing w:after="0" w:line="240" w:lineRule="auto"/>
              <w:rPr>
                <w:rFonts w:ascii="Times New Roman" w:hAnsi="Times New Roman"/>
                <w:color w:val="000000"/>
                <w:highlight w:val="yellow"/>
              </w:rPr>
            </w:pPr>
            <w:r w:rsidRPr="00B54ED0">
              <w:rPr>
                <w:rFonts w:ascii="Times New Roman" w:hAnsi="Times New Roman"/>
                <w:color w:val="000000"/>
                <w:highlight w:val="yellow"/>
              </w:rPr>
              <w:t>0785</w:t>
            </w:r>
            <w:r w:rsidRPr="00B54ED0">
              <w:rPr>
                <w:rFonts w:ascii="Times New Roman" w:hAnsi="Times New Roman"/>
                <w:highlight w:val="yellow"/>
              </w:rPr>
              <w:t>72Administrative Capital Investment</w:t>
            </w:r>
          </w:p>
          <w:p w:rsidR="00E15D04" w:rsidRPr="00B54ED0" w:rsidRDefault="00E15D04" w:rsidP="00CA5DE3">
            <w:pPr>
              <w:tabs>
                <w:tab w:val="left" w:pos="438"/>
              </w:tabs>
              <w:spacing w:after="0" w:line="240" w:lineRule="auto"/>
              <w:rPr>
                <w:rFonts w:ascii="Times New Roman" w:hAnsi="Times New Roman"/>
                <w:color w:val="000000"/>
                <w:highlight w:val="yellow"/>
              </w:rPr>
            </w:pPr>
          </w:p>
          <w:p w:rsidR="00E15D04" w:rsidRPr="00B54ED0" w:rsidRDefault="00E15D04" w:rsidP="00CA5DE3">
            <w:pPr>
              <w:tabs>
                <w:tab w:val="left" w:pos="438"/>
              </w:tabs>
              <w:spacing w:after="0" w:line="240" w:lineRule="auto"/>
              <w:rPr>
                <w:rFonts w:ascii="Times New Roman" w:hAnsi="Times New Roman"/>
                <w:color w:val="000000"/>
                <w:highlight w:val="yellow"/>
              </w:rPr>
            </w:pPr>
            <w:r w:rsidRPr="00B54ED0">
              <w:rPr>
                <w:rFonts w:ascii="Times New Roman" w:hAnsi="Times New Roman"/>
                <w:i/>
                <w:color w:val="000000"/>
                <w:highlight w:val="yellow"/>
              </w:rPr>
              <w:t xml:space="preserve">These are summarized together as ‘capital outputs for education’ </w:t>
            </w:r>
            <w:r w:rsidRPr="00B54ED0">
              <w:rPr>
                <w:rFonts w:ascii="Times New Roman" w:hAnsi="Times New Roman"/>
                <w:color w:val="000000"/>
                <w:highlight w:val="yellow"/>
              </w:rPr>
              <w:t xml:space="preserve">and the total GOU development budget allocation to these outputs  </w:t>
            </w:r>
          </w:p>
          <w:p w:rsidR="00E15D04" w:rsidRPr="00B54ED0" w:rsidRDefault="00E15D04" w:rsidP="00CA5DE3">
            <w:pPr>
              <w:tabs>
                <w:tab w:val="left" w:pos="438"/>
              </w:tabs>
              <w:spacing w:after="0" w:line="240" w:lineRule="auto"/>
              <w:rPr>
                <w:rFonts w:ascii="Times New Roman" w:hAnsi="Times New Roman"/>
                <w:color w:val="000000"/>
                <w:highlight w:val="yellow"/>
              </w:rPr>
            </w:pPr>
          </w:p>
          <w:p w:rsidR="00E15D04" w:rsidRPr="00B54ED0" w:rsidRDefault="00E15D04" w:rsidP="00CA5DE3">
            <w:pPr>
              <w:tabs>
                <w:tab w:val="left" w:pos="438"/>
              </w:tabs>
              <w:spacing w:after="0" w:line="240" w:lineRule="auto"/>
              <w:rPr>
                <w:rFonts w:ascii="Times New Roman" w:hAnsi="Times New Roman"/>
                <w:i/>
                <w:color w:val="000000"/>
                <w:highlight w:val="yellow"/>
              </w:rPr>
            </w:pPr>
            <w:r w:rsidRPr="00B54ED0">
              <w:rPr>
                <w:rFonts w:ascii="Times New Roman" w:hAnsi="Times New Roman"/>
                <w:i/>
                <w:color w:val="000000"/>
                <w:highlight w:val="yellow"/>
              </w:rPr>
              <w:t xml:space="preserve">must be equal to or greater than 80% of </w:t>
            </w:r>
          </w:p>
          <w:p w:rsidR="00E15D04" w:rsidRPr="00B54ED0" w:rsidRDefault="00E15D04" w:rsidP="00CA5DE3">
            <w:pPr>
              <w:tabs>
                <w:tab w:val="left" w:pos="438"/>
              </w:tabs>
              <w:spacing w:after="0" w:line="240" w:lineRule="auto"/>
              <w:rPr>
                <w:rFonts w:ascii="Times New Roman" w:hAnsi="Times New Roman"/>
                <w:color w:val="000000"/>
                <w:highlight w:val="yellow"/>
              </w:rPr>
            </w:pPr>
          </w:p>
          <w:p w:rsidR="00E15D04" w:rsidRPr="00B54ED0" w:rsidRDefault="00991542" w:rsidP="00CA5DE3">
            <w:pPr>
              <w:spacing w:line="240" w:lineRule="auto"/>
              <w:contextualSpacing/>
              <w:rPr>
                <w:rFonts w:ascii="Times New Roman" w:hAnsi="Times New Roman"/>
                <w:highlight w:val="yellow"/>
              </w:rPr>
            </w:pPr>
            <w:r w:rsidRPr="00B54ED0">
              <w:rPr>
                <w:rFonts w:ascii="Times New Roman" w:hAnsi="Times New Roman"/>
                <w:color w:val="000000"/>
                <w:highlight w:val="yellow"/>
              </w:rPr>
              <w:t>The</w:t>
            </w:r>
            <w:r w:rsidR="00E15D04" w:rsidRPr="00B54ED0">
              <w:rPr>
                <w:rFonts w:ascii="Times New Roman" w:hAnsi="Times New Roman"/>
                <w:color w:val="000000"/>
                <w:highlight w:val="yellow"/>
              </w:rPr>
              <w:t xml:space="preserve"> total GoU development budget for  </w:t>
            </w:r>
            <w:r w:rsidRPr="00B54ED0">
              <w:rPr>
                <w:rFonts w:ascii="Times New Roman" w:hAnsi="Times New Roman"/>
                <w:color w:val="000000"/>
                <w:highlight w:val="yellow"/>
              </w:rPr>
              <w:t>Work plan</w:t>
            </w:r>
            <w:r w:rsidR="00E15D04" w:rsidRPr="00B54ED0">
              <w:rPr>
                <w:rFonts w:ascii="Times New Roman" w:hAnsi="Times New Roman"/>
                <w:color w:val="000000"/>
                <w:highlight w:val="yellow"/>
              </w:rPr>
              <w:t xml:space="preserve"> 6.</w:t>
            </w:r>
          </w:p>
        </w:tc>
        <w:tc>
          <w:tcPr>
            <w:tcW w:w="564" w:type="pct"/>
          </w:tcPr>
          <w:p w:rsidR="00E15D04" w:rsidRPr="00B54ED0" w:rsidRDefault="00E15D04" w:rsidP="00CA5DE3">
            <w:pPr>
              <w:spacing w:line="240" w:lineRule="auto"/>
              <w:contextualSpacing/>
              <w:rPr>
                <w:rFonts w:ascii="Times New Roman" w:hAnsi="Times New Roman"/>
                <w:lang w:val="en-GB"/>
              </w:rPr>
            </w:pPr>
            <w:r w:rsidRPr="00B54ED0">
              <w:rPr>
                <w:rFonts w:ascii="Times New Roman" w:hAnsi="Times New Roman"/>
              </w:rPr>
              <w:lastRenderedPageBreak/>
              <w:t>Expenditure details for work plan  from the budget estimates</w:t>
            </w: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Pr="00B54ED0">
              <w:rPr>
                <w:rFonts w:ascii="Times New Roman" w:hAnsi="Times New Roman"/>
              </w:rPr>
              <w:t xml:space="preserve"> 6:</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numPr>
                <w:ilvl w:val="0"/>
                <w:numId w:val="54"/>
              </w:numPr>
              <w:tabs>
                <w:tab w:val="left" w:pos="438"/>
              </w:tabs>
              <w:spacing w:after="0" w:line="240" w:lineRule="auto"/>
              <w:rPr>
                <w:rFonts w:ascii="Times New Roman" w:hAnsi="Times New Roman"/>
              </w:rPr>
            </w:pPr>
            <w:r w:rsidRPr="00B54ED0">
              <w:rPr>
                <w:rFonts w:ascii="Times New Roman" w:hAnsi="Times New Roman"/>
              </w:rPr>
              <w:t xml:space="preserve">The total GoU development budget allocations to capital outputs for education (078180-83, </w:t>
            </w:r>
            <w:r w:rsidR="000A3F5E" w:rsidRPr="00B54ED0">
              <w:rPr>
                <w:rFonts w:ascii="Times New Roman" w:hAnsi="Times New Roman"/>
              </w:rPr>
              <w:t>078175</w:t>
            </w:r>
            <w:r w:rsidRPr="00B54ED0">
              <w:rPr>
                <w:rFonts w:ascii="Times New Roman" w:hAnsi="Times New Roman"/>
              </w:rPr>
              <w:t xml:space="preserve">, 078280-83, </w:t>
            </w:r>
            <w:r w:rsidR="000A3F5E" w:rsidRPr="00B54ED0">
              <w:rPr>
                <w:rFonts w:ascii="Times New Roman" w:hAnsi="Times New Roman"/>
              </w:rPr>
              <w:t>078275</w:t>
            </w:r>
            <w:r w:rsidRPr="00B54ED0">
              <w:rPr>
                <w:rFonts w:ascii="Times New Roman" w:hAnsi="Times New Roman"/>
              </w:rPr>
              <w:t xml:space="preserve">, </w:t>
            </w:r>
            <w:r w:rsidR="000A3F5E" w:rsidRPr="00B54ED0">
              <w:rPr>
                <w:rFonts w:ascii="Times New Roman" w:hAnsi="Times New Roman"/>
              </w:rPr>
              <w:t>078375</w:t>
            </w:r>
            <w:r w:rsidRPr="00B54ED0">
              <w:rPr>
                <w:rFonts w:ascii="Times New Roman" w:hAnsi="Times New Roman"/>
              </w:rPr>
              <w:t xml:space="preserve">, </w:t>
            </w:r>
            <w:r w:rsidR="00471607" w:rsidRPr="00B54ED0">
              <w:rPr>
                <w:rFonts w:ascii="Times New Roman" w:hAnsi="Times New Roman"/>
              </w:rPr>
              <w:t>078475</w:t>
            </w:r>
            <w:r w:rsidRPr="00B54ED0">
              <w:rPr>
                <w:rFonts w:ascii="Times New Roman" w:hAnsi="Times New Roman"/>
              </w:rPr>
              <w:t xml:space="preserve">, </w:t>
            </w:r>
            <w:r w:rsidR="000A3F5E" w:rsidRPr="00B54ED0">
              <w:rPr>
                <w:rFonts w:ascii="Times New Roman" w:hAnsi="Times New Roman"/>
                <w:color w:val="000000"/>
              </w:rPr>
              <w:t>078575</w:t>
            </w:r>
            <w:r w:rsidR="00ED6FF8" w:rsidRPr="00B54ED0">
              <w:rPr>
                <w:rFonts w:ascii="Times New Roman" w:hAnsi="Times New Roman"/>
                <w:color w:val="000000"/>
              </w:rPr>
              <w:t xml:space="preserve">, </w:t>
            </w:r>
            <w:r w:rsidR="00ED6FF8" w:rsidRPr="00B54ED0">
              <w:rPr>
                <w:rFonts w:ascii="Times New Roman" w:hAnsi="Times New Roman"/>
              </w:rPr>
              <w:t>078172, 078272, 078372, 078472, 078572</w:t>
            </w:r>
            <w:r w:rsidRPr="00B54ED0">
              <w:rPr>
                <w:rFonts w:ascii="Times New Roman" w:hAnsi="Times New Roman"/>
              </w:rPr>
              <w:t xml:space="preserve">).  </w:t>
            </w:r>
          </w:p>
          <w:p w:rsidR="00E15D04" w:rsidRPr="00B54ED0" w:rsidRDefault="00E15D04" w:rsidP="00CA5DE3">
            <w:pPr>
              <w:pStyle w:val="ListParagraph"/>
              <w:tabs>
                <w:tab w:val="left" w:pos="438"/>
              </w:tabs>
              <w:spacing w:after="0" w:line="240" w:lineRule="auto"/>
              <w:rPr>
                <w:rFonts w:ascii="Times New Roman" w:hAnsi="Times New Roman"/>
              </w:rPr>
            </w:pPr>
          </w:p>
          <w:p w:rsidR="00E15D04" w:rsidRPr="00B54ED0" w:rsidRDefault="00E15D04" w:rsidP="00CA5DE3">
            <w:pPr>
              <w:pStyle w:val="ListParagraph"/>
              <w:numPr>
                <w:ilvl w:val="0"/>
                <w:numId w:val="54"/>
              </w:numPr>
              <w:tabs>
                <w:tab w:val="left" w:pos="438"/>
              </w:tabs>
              <w:spacing w:after="0" w:line="240" w:lineRule="auto"/>
              <w:rPr>
                <w:rFonts w:ascii="Times New Roman" w:hAnsi="Times New Roman"/>
              </w:rPr>
            </w:pPr>
            <w:r w:rsidRPr="00B54ED0">
              <w:rPr>
                <w:rFonts w:ascii="Times New Roman" w:hAnsi="Times New Roman"/>
              </w:rPr>
              <w:t xml:space="preserve">The total GoU development budget for the </w:t>
            </w:r>
            <w:r w:rsidR="00991542" w:rsidRPr="00B54ED0">
              <w:rPr>
                <w:rFonts w:ascii="Times New Roman" w:hAnsi="Times New Roman"/>
              </w:rPr>
              <w:t>work plan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Calculate (a) as a % of (b) and state if this is equal to or greater than 80%.</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rPr>
                <w:rFonts w:ascii="Times New Roman" w:hAnsi="Times New Roman"/>
                <w:lang w:val="en-GB"/>
              </w:rPr>
            </w:pPr>
            <w:r w:rsidRPr="00B54ED0">
              <w:rPr>
                <w:rFonts w:ascii="Times New Roman" w:hAnsi="Times New Roman"/>
              </w:rPr>
              <w:t>Final Budget</w:t>
            </w:r>
          </w:p>
        </w:tc>
      </w:tr>
      <w:tr w:rsidR="00E15D04" w:rsidRPr="00B54ED0" w:rsidTr="00D23C98">
        <w:tc>
          <w:tcPr>
            <w:tcW w:w="540" w:type="pct"/>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keepNext/>
              <w:keepLines/>
              <w:spacing w:before="40" w:after="0" w:line="240" w:lineRule="auto"/>
              <w:outlineLvl w:val="2"/>
              <w:rPr>
                <w:rFonts w:ascii="Times New Roman" w:eastAsia="Times New Roman" w:hAnsi="Times New Roman"/>
                <w:lang w:val="en-GB"/>
              </w:rPr>
            </w:pPr>
            <w:r w:rsidRPr="00B54ED0">
              <w:rPr>
                <w:rFonts w:ascii="Times New Roman" w:eastAsia="Times New Roman" w:hAnsi="Times New Roman"/>
                <w:lang w:val="en-GB"/>
              </w:rPr>
              <w:t xml:space="preserve">Prioritising Primary School Facilities:  Priority should be given to (a) parishes which do not have primary schools and (b) the schools with the highest </w:t>
            </w:r>
            <w:r w:rsidRPr="00B54ED0">
              <w:rPr>
                <w:rFonts w:ascii="Times New Roman" w:eastAsia="Times New Roman" w:hAnsi="Times New Roman"/>
                <w:lang w:val="en-GB"/>
              </w:rPr>
              <w:lastRenderedPageBreak/>
              <w:t>pupil to classroom ratios.  Those schools performing poorly in PLE exams which meet criteria (a) and (b) should be given highest priority.</w:t>
            </w:r>
          </w:p>
          <w:p w:rsidR="00E15D04" w:rsidRPr="00B54ED0" w:rsidRDefault="00E15D04" w:rsidP="00CA5DE3">
            <w:pPr>
              <w:pStyle w:val="ListParagraph"/>
              <w:spacing w:line="240" w:lineRule="auto"/>
              <w:ind w:left="0"/>
              <w:rPr>
                <w:rFonts w:ascii="Times New Roman" w:eastAsia="Times New Roman" w:hAnsi="Times New Roman"/>
              </w:rPr>
            </w:pPr>
          </w:p>
        </w:tc>
        <w:tc>
          <w:tcPr>
            <w:tcW w:w="1409" w:type="pct"/>
          </w:tcPr>
          <w:p w:rsidR="00E15D04" w:rsidRPr="00B54ED0" w:rsidRDefault="00E15D04" w:rsidP="00CA5DE3">
            <w:pPr>
              <w:tabs>
                <w:tab w:val="left" w:pos="438"/>
              </w:tabs>
              <w:spacing w:after="0" w:line="240" w:lineRule="auto"/>
              <w:rPr>
                <w:rFonts w:ascii="Times New Roman" w:hAnsi="Times New Roman"/>
                <w:highlight w:val="yellow"/>
              </w:rPr>
            </w:pPr>
            <w:r w:rsidRPr="00B54ED0">
              <w:rPr>
                <w:rFonts w:ascii="Times New Roman" w:hAnsi="Times New Roman"/>
                <w:highlight w:val="yellow"/>
              </w:rPr>
              <w:lastRenderedPageBreak/>
              <w:t xml:space="preserve">The work plan details must specify the primary schools to which infrastructure allocations are made under outputs 078180-83, </w:t>
            </w:r>
            <w:r w:rsidR="000A3F5E" w:rsidRPr="00B54ED0">
              <w:rPr>
                <w:rFonts w:ascii="Times New Roman" w:hAnsi="Times New Roman"/>
                <w:highlight w:val="yellow"/>
              </w:rPr>
              <w:t>078175</w:t>
            </w:r>
            <w:r w:rsidRPr="00B54ED0">
              <w:rPr>
                <w:rFonts w:ascii="Times New Roman" w:hAnsi="Times New Roman"/>
                <w:highlight w:val="yellow"/>
              </w:rPr>
              <w:t>.</w:t>
            </w:r>
          </w:p>
          <w:p w:rsidR="00E15D04" w:rsidRPr="00B54ED0" w:rsidRDefault="00E15D04" w:rsidP="00CA5DE3">
            <w:pPr>
              <w:tabs>
                <w:tab w:val="left" w:pos="438"/>
              </w:tabs>
              <w:spacing w:after="0" w:line="240" w:lineRule="auto"/>
              <w:rPr>
                <w:rFonts w:ascii="Times New Roman" w:hAnsi="Times New Roman"/>
                <w:highlight w:val="yellow"/>
              </w:rPr>
            </w:pPr>
          </w:p>
          <w:p w:rsidR="00E15D04" w:rsidRPr="00B54ED0" w:rsidRDefault="00E15D04" w:rsidP="00CA5DE3">
            <w:pPr>
              <w:tabs>
                <w:tab w:val="left" w:pos="438"/>
              </w:tabs>
              <w:spacing w:after="0" w:line="240" w:lineRule="auto"/>
              <w:rPr>
                <w:rFonts w:ascii="Times New Roman" w:hAnsi="Times New Roman"/>
                <w:highlight w:val="yellow"/>
              </w:rPr>
            </w:pPr>
            <w:r w:rsidRPr="00B54ED0">
              <w:rPr>
                <w:rFonts w:ascii="Times New Roman" w:hAnsi="Times New Roman"/>
                <w:highlight w:val="yellow"/>
              </w:rPr>
              <w:lastRenderedPageBreak/>
              <w:t>The work plan details must state the category of infrastructure investments for each school as follows:</w:t>
            </w:r>
          </w:p>
          <w:p w:rsidR="00E15D04" w:rsidRPr="00B54ED0" w:rsidRDefault="00E15D04" w:rsidP="00CA5DE3">
            <w:pPr>
              <w:tabs>
                <w:tab w:val="left" w:pos="438"/>
              </w:tabs>
              <w:spacing w:after="0" w:line="240" w:lineRule="auto"/>
              <w:rPr>
                <w:rFonts w:ascii="Times New Roman" w:hAnsi="Times New Roman"/>
                <w:highlight w:val="yellow"/>
              </w:rPr>
            </w:pP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b/>
                <w:highlight w:val="yellow"/>
              </w:rPr>
            </w:pPr>
            <w:r w:rsidRPr="00B54ED0">
              <w:rPr>
                <w:rFonts w:ascii="Times New Roman" w:hAnsi="Times New Roman"/>
                <w:b/>
                <w:highlight w:val="yellow"/>
              </w:rPr>
              <w:t xml:space="preserve">Priority 1:  Completion of minimum school facility requirements </w:t>
            </w:r>
            <w:r w:rsidRPr="00B54ED0">
              <w:rPr>
                <w:rFonts w:ascii="Times New Roman" w:hAnsi="Times New Roman"/>
                <w:highlight w:val="yellow"/>
              </w:rPr>
              <w:t xml:space="preserve">where existing schools do not have the minimum level of functional facilities and equipment for primary schools, as listed in the schedule by </w:t>
            </w:r>
            <w:r w:rsidR="00991542" w:rsidRPr="00B54ED0">
              <w:rPr>
                <w:rFonts w:ascii="Times New Roman" w:hAnsi="Times New Roman"/>
                <w:highlight w:val="yellow"/>
              </w:rPr>
              <w:t>MoESTS</w:t>
            </w:r>
            <w:r w:rsidRPr="00B54ED0">
              <w:rPr>
                <w:rFonts w:ascii="Times New Roman" w:hAnsi="Times New Roman"/>
                <w:highlight w:val="yellow"/>
              </w:rPr>
              <w:t xml:space="preserve">. </w:t>
            </w: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b/>
                <w:highlight w:val="yellow"/>
              </w:rPr>
            </w:pPr>
            <w:r w:rsidRPr="00B54ED0">
              <w:rPr>
                <w:rFonts w:ascii="Times New Roman" w:hAnsi="Times New Roman"/>
                <w:b/>
                <w:highlight w:val="yellow"/>
              </w:rPr>
              <w:t xml:space="preserve">Priority 2: Completion of ongoing works </w:t>
            </w:r>
            <w:r w:rsidRPr="00B54ED0">
              <w:rPr>
                <w:rFonts w:ascii="Times New Roman" w:hAnsi="Times New Roman"/>
                <w:highlight w:val="yellow"/>
              </w:rPr>
              <w:t xml:space="preserve">to make facilities operational. </w:t>
            </w: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highlight w:val="yellow"/>
              </w:rPr>
            </w:pPr>
            <w:r w:rsidRPr="00B54ED0">
              <w:rPr>
                <w:rFonts w:ascii="Times New Roman" w:hAnsi="Times New Roman"/>
                <w:b/>
                <w:highlight w:val="yellow"/>
              </w:rPr>
              <w:t>Priority 3: Construction ofnew facilities</w:t>
            </w:r>
            <w:r w:rsidRPr="00B54ED0">
              <w:rPr>
                <w:rFonts w:ascii="Times New Roman" w:hAnsi="Times New Roman"/>
                <w:highlight w:val="yellow"/>
              </w:rPr>
              <w:t xml:space="preserve"> in parishes with without primary school</w:t>
            </w:r>
            <w:r w:rsidRPr="00B54ED0">
              <w:rPr>
                <w:rStyle w:val="FootnoteReference"/>
                <w:rFonts w:ascii="Times New Roman" w:hAnsi="Times New Roman"/>
              </w:rPr>
              <w:footnoteReference w:id="1"/>
            </w:r>
            <w:r w:rsidRPr="00B54ED0">
              <w:rPr>
                <w:rFonts w:ascii="Times New Roman" w:hAnsi="Times New Roman"/>
                <w:highlight w:val="yellow"/>
              </w:rPr>
              <w:t>s</w:t>
            </w:r>
          </w:p>
          <w:p w:rsidR="00E15D04" w:rsidRPr="00B54ED0" w:rsidRDefault="00E15D04" w:rsidP="00CA5DE3">
            <w:pPr>
              <w:pStyle w:val="ListParagraph"/>
              <w:tabs>
                <w:tab w:val="left" w:pos="438"/>
              </w:tabs>
              <w:spacing w:after="0" w:line="240" w:lineRule="auto"/>
              <w:ind w:left="360"/>
              <w:rPr>
                <w:rFonts w:ascii="Times New Roman" w:hAnsi="Times New Roman"/>
                <w:highlight w:val="yellow"/>
              </w:rPr>
            </w:pPr>
          </w:p>
          <w:p w:rsidR="00E15D04" w:rsidRPr="00B54ED0" w:rsidRDefault="00E15D04" w:rsidP="00CA5DE3">
            <w:pPr>
              <w:tabs>
                <w:tab w:val="left" w:pos="438"/>
              </w:tabs>
              <w:spacing w:after="0" w:line="240" w:lineRule="auto"/>
              <w:rPr>
                <w:rFonts w:ascii="Times New Roman" w:hAnsi="Times New Roman"/>
                <w:b/>
                <w:highlight w:val="yellow"/>
              </w:rPr>
            </w:pPr>
            <w:r w:rsidRPr="00B54ED0">
              <w:rPr>
                <w:rFonts w:ascii="Times New Roman" w:hAnsi="Times New Roman"/>
                <w:highlight w:val="yellow"/>
              </w:rPr>
              <w:t>Investments in Priorities 2 and 3 should only be made if allocations have been made to all schools under Priority 1</w:t>
            </w:r>
            <w:r w:rsidRPr="00B54ED0">
              <w:rPr>
                <w:rFonts w:ascii="Times New Roman" w:hAnsi="Times New Roman"/>
                <w:b/>
                <w:highlight w:val="yellow"/>
              </w:rPr>
              <w:t xml:space="preserve">. </w:t>
            </w:r>
            <w:r w:rsidRPr="00B54ED0">
              <w:rPr>
                <w:rFonts w:ascii="Times New Roman" w:hAnsi="Times New Roman"/>
                <w:highlight w:val="yellow"/>
              </w:rPr>
              <w:t>Allocations in priority 3 should only be made of allocations have been made to all schools in Priority 2.</w:t>
            </w:r>
          </w:p>
          <w:p w:rsidR="00E15D04" w:rsidRPr="00B54ED0" w:rsidRDefault="00E15D04" w:rsidP="00CA5DE3">
            <w:pPr>
              <w:tabs>
                <w:tab w:val="left" w:pos="438"/>
              </w:tabs>
              <w:spacing w:after="0" w:line="240" w:lineRule="auto"/>
              <w:rPr>
                <w:rFonts w:ascii="Times New Roman" w:hAnsi="Times New Roman"/>
                <w:highlight w:val="yellow"/>
              </w:rPr>
            </w:pPr>
          </w:p>
        </w:tc>
        <w:tc>
          <w:tcPr>
            <w:tcW w:w="564" w:type="pct"/>
          </w:tcPr>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lastRenderedPageBreak/>
              <w:t>Work plan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t>MoESTS</w:t>
            </w:r>
            <w:r w:rsidR="00E15D04" w:rsidRPr="00B54ED0">
              <w:rPr>
                <w:rFonts w:ascii="Times New Roman" w:hAnsi="Times New Roman"/>
              </w:rPr>
              <w:t xml:space="preserve"> list of primary schools by location and </w:t>
            </w:r>
            <w:r w:rsidR="00E15D04" w:rsidRPr="00B54ED0">
              <w:rPr>
                <w:rFonts w:ascii="Times New Roman" w:hAnsi="Times New Roman"/>
              </w:rPr>
              <w:lastRenderedPageBreak/>
              <w:t>infrastructure status.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t>MoESTS</w:t>
            </w:r>
            <w:r w:rsidR="00E15D04" w:rsidRPr="00B54ED0">
              <w:rPr>
                <w:rFonts w:ascii="Times New Roman" w:hAnsi="Times New Roman"/>
              </w:rPr>
              <w:t xml:space="preserve"> list of hard to reach/stay schools and those far from urban settlements.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State whether the work plan gives details for GoU </w:t>
            </w:r>
            <w:r w:rsidRPr="00B54ED0">
              <w:rPr>
                <w:rFonts w:ascii="Times New Roman" w:hAnsi="Times New Roman"/>
              </w:rPr>
              <w:lastRenderedPageBreak/>
              <w:t xml:space="preserve">development allocations to outputs 078180-83, </w:t>
            </w:r>
            <w:r w:rsidR="000A3F5E" w:rsidRPr="00B54ED0">
              <w:rPr>
                <w:rFonts w:ascii="Times New Roman" w:hAnsi="Times New Roman"/>
              </w:rPr>
              <w:t>078175</w:t>
            </w:r>
            <w:r w:rsidRPr="00B54ED0">
              <w:rPr>
                <w:rFonts w:ascii="Times New Roman" w:hAnsi="Times New Roman"/>
              </w:rPr>
              <w:t>:</w:t>
            </w:r>
          </w:p>
          <w:p w:rsidR="00E15D04" w:rsidRPr="00B54ED0" w:rsidRDefault="00E15D04" w:rsidP="00CA5DE3">
            <w:pPr>
              <w:pStyle w:val="ListParagraph"/>
              <w:tabs>
                <w:tab w:val="left" w:pos="438"/>
              </w:tabs>
              <w:spacing w:after="0" w:line="240" w:lineRule="auto"/>
              <w:ind w:left="0"/>
              <w:rPr>
                <w:rFonts w:ascii="Times New Roman" w:hAnsi="Times New Roman"/>
              </w:rPr>
            </w:pPr>
          </w:p>
          <w:p w:rsidR="00E15D04" w:rsidRPr="00B54ED0" w:rsidRDefault="00E15D04" w:rsidP="00CA5DE3">
            <w:pPr>
              <w:pStyle w:val="ListParagraph"/>
              <w:numPr>
                <w:ilvl w:val="0"/>
                <w:numId w:val="75"/>
              </w:numPr>
              <w:tabs>
                <w:tab w:val="left" w:pos="438"/>
              </w:tabs>
              <w:spacing w:after="0" w:line="240" w:lineRule="auto"/>
              <w:rPr>
                <w:rFonts w:ascii="Times New Roman" w:hAnsi="Times New Roman"/>
              </w:rPr>
            </w:pPr>
            <w:r w:rsidRPr="00B54ED0">
              <w:rPr>
                <w:rFonts w:ascii="Times New Roman" w:hAnsi="Times New Roman"/>
              </w:rPr>
              <w:t xml:space="preserve">the school location </w:t>
            </w:r>
          </w:p>
          <w:p w:rsidR="00E15D04" w:rsidRPr="00B54ED0" w:rsidRDefault="00E15D04" w:rsidP="00CA5DE3">
            <w:pPr>
              <w:pStyle w:val="ListParagraph"/>
              <w:numPr>
                <w:ilvl w:val="0"/>
                <w:numId w:val="75"/>
              </w:numPr>
              <w:tabs>
                <w:tab w:val="left" w:pos="438"/>
              </w:tabs>
              <w:spacing w:after="0" w:line="240" w:lineRule="auto"/>
              <w:rPr>
                <w:rFonts w:ascii="Times New Roman" w:hAnsi="Times New Roman"/>
              </w:rPr>
            </w:pPr>
            <w:r w:rsidRPr="00B54ED0">
              <w:rPr>
                <w:rFonts w:ascii="Times New Roman" w:hAnsi="Times New Roman"/>
              </w:rPr>
              <w:t>if the school was selected for priority 1, 2 or 3 investment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If investments in Priority 2 or 3 were planned when allocations were not made to all schools under priority 1, state the unfunded schools under priority 1 and the funded ones under priority 2 and 3;   </w:t>
            </w:r>
          </w:p>
          <w:p w:rsidR="00E15D04" w:rsidRPr="00B54ED0" w:rsidRDefault="00E15D04" w:rsidP="00CA5DE3">
            <w:pPr>
              <w:pStyle w:val="ListParagraph"/>
              <w:tabs>
                <w:tab w:val="left" w:pos="438"/>
              </w:tabs>
              <w:spacing w:after="0" w:line="240" w:lineRule="auto"/>
              <w:ind w:left="0"/>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If investments in Priority 3 were planned when allocations were not made to all schools under priority 2, state the unfunded schools under priority 2 and those funded  under priority 3  </w:t>
            </w:r>
          </w:p>
          <w:p w:rsidR="00E15D04" w:rsidRPr="00B54ED0" w:rsidRDefault="00E15D04" w:rsidP="00CA5DE3">
            <w:pPr>
              <w:tabs>
                <w:tab w:val="left" w:pos="438"/>
              </w:tabs>
              <w:spacing w:after="0" w:line="240" w:lineRule="auto"/>
              <w:rPr>
                <w:rFonts w:ascii="Times New Roman" w:hAnsi="Times New Roman"/>
              </w:rPr>
            </w:pP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rPr>
                <w:rFonts w:ascii="Times New Roman" w:hAnsi="Times New Roman"/>
                <w:lang w:val="en-GB"/>
              </w:rPr>
            </w:pPr>
            <w:r w:rsidRPr="00B54ED0">
              <w:rPr>
                <w:rFonts w:ascii="Times New Roman" w:hAnsi="Times New Roman"/>
              </w:rPr>
              <w:t>Final Budget</w:t>
            </w:r>
          </w:p>
        </w:tc>
      </w:tr>
      <w:tr w:rsidR="00E15D04" w:rsidRPr="00B54ED0" w:rsidTr="00D23C98">
        <w:trPr>
          <w:trHeight w:val="154"/>
        </w:trPr>
        <w:tc>
          <w:tcPr>
            <w:tcW w:w="540" w:type="pct"/>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keepNext/>
              <w:keepLines/>
              <w:spacing w:before="40" w:after="0" w:line="240" w:lineRule="auto"/>
              <w:outlineLvl w:val="2"/>
              <w:rPr>
                <w:rFonts w:ascii="Times New Roman" w:eastAsia="Times New Roman" w:hAnsi="Times New Roman"/>
                <w:lang w:val="en-GB"/>
              </w:rPr>
            </w:pPr>
            <w:r w:rsidRPr="00B54ED0">
              <w:rPr>
                <w:rFonts w:ascii="Times New Roman" w:eastAsia="Times New Roman" w:hAnsi="Times New Roman"/>
                <w:lang w:val="en-GB"/>
              </w:rPr>
              <w:t xml:space="preserve">For Secondary School Facilities:  Priority should be given to a) subcounties without secondary schools b) schools with high pupil to classroom ratios.  Those schools performing poorly in UCE and </w:t>
            </w:r>
            <w:r w:rsidRPr="00B54ED0">
              <w:rPr>
                <w:rFonts w:ascii="Times New Roman" w:eastAsia="Times New Roman" w:hAnsi="Times New Roman"/>
                <w:lang w:val="en-GB"/>
              </w:rPr>
              <w:lastRenderedPageBreak/>
              <w:t xml:space="preserve">UACE should be given higher priority.    </w:t>
            </w:r>
          </w:p>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p>
        </w:tc>
        <w:tc>
          <w:tcPr>
            <w:tcW w:w="1409"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The work plan details must specify the secondary schools to which infrastructure allocations are made under outputs 078280-83, </w:t>
            </w:r>
            <w:r w:rsidR="004A68CA" w:rsidRPr="00B54ED0">
              <w:rPr>
                <w:rFonts w:ascii="Times New Roman" w:hAnsi="Times New Roman"/>
              </w:rPr>
              <w:t>078275</w:t>
            </w:r>
            <w:r w:rsidRPr="00B54ED0">
              <w:rPr>
                <w:rFonts w:ascii="Times New Roman" w:hAnsi="Times New Roman"/>
              </w:rPr>
              <w: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work plan details must state the category of infrastructure investments for </w:t>
            </w:r>
            <w:r w:rsidRPr="00B54ED0">
              <w:rPr>
                <w:rFonts w:ascii="Times New Roman" w:hAnsi="Times New Roman"/>
              </w:rPr>
              <w:lastRenderedPageBreak/>
              <w:t>each school as follows: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b/>
              </w:rPr>
            </w:pPr>
            <w:r w:rsidRPr="00B54ED0">
              <w:rPr>
                <w:rFonts w:ascii="Times New Roman" w:hAnsi="Times New Roman"/>
                <w:b/>
              </w:rPr>
              <w:t xml:space="preserve">Priority 1:  Completion of minimum school facility requirements </w:t>
            </w:r>
            <w:r w:rsidRPr="00B54ED0">
              <w:rPr>
                <w:rFonts w:ascii="Times New Roman" w:hAnsi="Times New Roman"/>
              </w:rPr>
              <w:t>where existing schools do not have the minimum level of equipment for a secondary school to be fully functional.</w:t>
            </w: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rPr>
            </w:pPr>
            <w:r w:rsidRPr="00B54ED0">
              <w:rPr>
                <w:rFonts w:ascii="Times New Roman" w:hAnsi="Times New Roman"/>
                <w:b/>
              </w:rPr>
              <w:t xml:space="preserve">Priority 2: Construction and rehabilitation </w:t>
            </w:r>
            <w:r w:rsidRPr="00B54ED0">
              <w:rPr>
                <w:rFonts w:ascii="Times New Roman" w:hAnsi="Times New Roman"/>
              </w:rPr>
              <w:t xml:space="preserve">of additional school infrastructure in existing secondary schools that have the highest  student : classroom ratio; </w:t>
            </w: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rPr>
            </w:pPr>
            <w:r w:rsidRPr="00B54ED0">
              <w:rPr>
                <w:rFonts w:ascii="Times New Roman" w:hAnsi="Times New Roman"/>
                <w:b/>
              </w:rPr>
              <w:t xml:space="preserve">Priority 3: Construction </w:t>
            </w:r>
            <w:r w:rsidRPr="00B54ED0">
              <w:rPr>
                <w:rFonts w:ascii="Times New Roman" w:hAnsi="Times New Roman"/>
              </w:rPr>
              <w:t>of school infrastructure for new school</w:t>
            </w:r>
            <w:r w:rsidRPr="00B54ED0">
              <w:rPr>
                <w:rStyle w:val="FootnoteReference"/>
                <w:rFonts w:ascii="Times New Roman" w:hAnsi="Times New Roman"/>
              </w:rPr>
              <w:footnoteReference w:id="2"/>
            </w:r>
            <w:r w:rsidRPr="00B54ED0">
              <w:rPr>
                <w:rFonts w:ascii="Times New Roman" w:hAnsi="Times New Roman"/>
              </w:rPr>
              <w:t xml:space="preserve">s in sub counties without secondary schools </w:t>
            </w:r>
          </w:p>
          <w:p w:rsidR="008A755B" w:rsidRPr="00B54ED0" w:rsidRDefault="008A755B"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Investments in Priorities 2 and 3 should only be made if allocations have been made to all schools under Priority 1 requiring construction, rehabilitation, completion and extension.  Allocations in priority 3 should only be made of allocations have been made to all subcounties in Priority 2.</w:t>
            </w:r>
          </w:p>
          <w:p w:rsidR="00E15D04" w:rsidRPr="00B54ED0" w:rsidRDefault="00E15D04" w:rsidP="00CA5DE3">
            <w:pPr>
              <w:tabs>
                <w:tab w:val="left" w:pos="438"/>
              </w:tabs>
              <w:spacing w:after="0" w:line="240" w:lineRule="auto"/>
              <w:rPr>
                <w:rFonts w:ascii="Times New Roman" w:hAnsi="Times New Roman"/>
              </w:rPr>
            </w:pPr>
          </w:p>
        </w:tc>
        <w:tc>
          <w:tcPr>
            <w:tcW w:w="564" w:type="pct"/>
          </w:tcPr>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lastRenderedPageBreak/>
              <w:t>Work plan</w:t>
            </w:r>
            <w:r w:rsidR="00E15D04" w:rsidRPr="00B54ED0">
              <w:rPr>
                <w:rFonts w:ascii="Times New Roman" w:hAnsi="Times New Roman"/>
              </w:rPr>
              <w:t xml:space="preserve"> details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Expenditure details for work plan  from the budget </w:t>
            </w:r>
            <w:r w:rsidRPr="00B54ED0">
              <w:rPr>
                <w:rFonts w:ascii="Times New Roman" w:hAnsi="Times New Roman"/>
              </w:rPr>
              <w:lastRenderedPageBreak/>
              <w:t>estimates</w:t>
            </w:r>
          </w:p>
          <w:p w:rsidR="00E15D04" w:rsidRPr="00B54ED0" w:rsidRDefault="00E15D04" w:rsidP="00CA5DE3">
            <w:pPr>
              <w:pStyle w:val="ListParagraph"/>
              <w:spacing w:line="240" w:lineRule="auto"/>
              <w:rPr>
                <w:rFonts w:ascii="Times New Roman" w:hAnsi="Times New Roman"/>
              </w:rPr>
            </w:pPr>
          </w:p>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t>MoESTS</w:t>
            </w:r>
            <w:r w:rsidR="00E15D04" w:rsidRPr="00B54ED0">
              <w:rPr>
                <w:rFonts w:ascii="Times New Roman" w:hAnsi="Times New Roman"/>
              </w:rPr>
              <w:t xml:space="preserve"> list of secondary schools by location and infrastructure status.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991542" w:rsidP="00CA5DE3">
            <w:pPr>
              <w:tabs>
                <w:tab w:val="left" w:pos="438"/>
              </w:tabs>
              <w:spacing w:after="0" w:line="240" w:lineRule="auto"/>
              <w:rPr>
                <w:rFonts w:ascii="Times New Roman" w:hAnsi="Times New Roman"/>
              </w:rPr>
            </w:pPr>
            <w:r w:rsidRPr="00B54ED0">
              <w:rPr>
                <w:rFonts w:ascii="Times New Roman" w:hAnsi="Times New Roman"/>
              </w:rPr>
              <w:t>MoESTS</w:t>
            </w:r>
            <w:r w:rsidR="00E15D04" w:rsidRPr="00B54ED0">
              <w:rPr>
                <w:rFonts w:ascii="Times New Roman" w:hAnsi="Times New Roman"/>
              </w:rPr>
              <w:t xml:space="preserve"> list of hard to reach/stay schools and those far from urban settlements.</w:t>
            </w:r>
          </w:p>
          <w:p w:rsidR="00E15D04" w:rsidRPr="00B54ED0" w:rsidRDefault="00E15D04" w:rsidP="00CA5DE3">
            <w:pPr>
              <w:tabs>
                <w:tab w:val="left" w:pos="438"/>
              </w:tabs>
              <w:spacing w:after="0" w:line="240" w:lineRule="auto"/>
              <w:rPr>
                <w:rFonts w:ascii="Times New Roman" w:hAnsi="Times New Roman"/>
              </w:rPr>
            </w:pP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State whether the work plan gives details for GoU development allocations to outputs 078280-83, </w:t>
            </w:r>
            <w:r w:rsidR="004A68CA" w:rsidRPr="00B54ED0">
              <w:rPr>
                <w:rFonts w:ascii="Times New Roman" w:hAnsi="Times New Roman"/>
              </w:rPr>
              <w:t>078275</w:t>
            </w:r>
            <w:r w:rsidRPr="00B54ED0">
              <w:rPr>
                <w:rFonts w:ascii="Times New Roman" w:hAnsi="Times New Roman"/>
              </w:rPr>
              <w:t>:</w:t>
            </w:r>
          </w:p>
          <w:p w:rsidR="00E15D04" w:rsidRPr="00B54ED0" w:rsidRDefault="00E15D04" w:rsidP="00CA5DE3">
            <w:pPr>
              <w:pStyle w:val="ListParagraph"/>
              <w:tabs>
                <w:tab w:val="left" w:pos="438"/>
              </w:tabs>
              <w:spacing w:after="0" w:line="240" w:lineRule="auto"/>
              <w:ind w:left="0"/>
              <w:rPr>
                <w:rFonts w:ascii="Times New Roman" w:hAnsi="Times New Roman"/>
              </w:rPr>
            </w:pPr>
          </w:p>
          <w:p w:rsidR="00E15D04" w:rsidRPr="00B54ED0" w:rsidRDefault="00E15D04" w:rsidP="00CA5DE3">
            <w:pPr>
              <w:pStyle w:val="ListParagraph"/>
              <w:numPr>
                <w:ilvl w:val="0"/>
                <w:numId w:val="75"/>
              </w:numPr>
              <w:tabs>
                <w:tab w:val="left" w:pos="438"/>
              </w:tabs>
              <w:spacing w:after="0" w:line="240" w:lineRule="auto"/>
              <w:rPr>
                <w:rFonts w:ascii="Times New Roman" w:hAnsi="Times New Roman"/>
              </w:rPr>
            </w:pPr>
            <w:r w:rsidRPr="00B54ED0">
              <w:rPr>
                <w:rFonts w:ascii="Times New Roman" w:hAnsi="Times New Roman"/>
              </w:rPr>
              <w:t xml:space="preserve">the school location </w:t>
            </w:r>
          </w:p>
          <w:p w:rsidR="00E15D04" w:rsidRPr="00B54ED0" w:rsidRDefault="00E15D04" w:rsidP="00CA5DE3">
            <w:pPr>
              <w:pStyle w:val="ListParagraph"/>
              <w:numPr>
                <w:ilvl w:val="0"/>
                <w:numId w:val="75"/>
              </w:numPr>
              <w:tabs>
                <w:tab w:val="left" w:pos="438"/>
              </w:tabs>
              <w:spacing w:after="0" w:line="240" w:lineRule="auto"/>
              <w:rPr>
                <w:rFonts w:ascii="Times New Roman" w:hAnsi="Times New Roman"/>
              </w:rPr>
            </w:pPr>
            <w:r w:rsidRPr="00B54ED0">
              <w:rPr>
                <w:rFonts w:ascii="Times New Roman" w:hAnsi="Times New Roman"/>
              </w:rPr>
              <w:t>if the school was selected for priority 1, 2 or 3 investment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 xml:space="preserve">If investments in Priority 2 or 3 were planned when allocations were not made to all schools under priority 1, state the unfunded schools under priority 1 and the funded ones under priority 2 and 3;   </w:t>
            </w:r>
          </w:p>
          <w:p w:rsidR="00E15D04" w:rsidRPr="00B54ED0" w:rsidRDefault="00E15D04" w:rsidP="00CA5DE3">
            <w:pPr>
              <w:pStyle w:val="ListParagraph"/>
              <w:tabs>
                <w:tab w:val="left" w:pos="438"/>
              </w:tabs>
              <w:spacing w:after="0" w:line="240" w:lineRule="auto"/>
              <w:ind w:left="0"/>
              <w:rPr>
                <w:rFonts w:ascii="Times New Roman" w:hAnsi="Times New Roman"/>
              </w:rPr>
            </w:pPr>
          </w:p>
          <w:p w:rsidR="00E15D04" w:rsidRPr="00B54ED0" w:rsidRDefault="00E15D04" w:rsidP="00CA5DE3">
            <w:pPr>
              <w:pStyle w:val="ListParagraph"/>
              <w:tabs>
                <w:tab w:val="left" w:pos="438"/>
              </w:tabs>
              <w:spacing w:after="0" w:line="240" w:lineRule="auto"/>
              <w:ind w:left="0"/>
              <w:rPr>
                <w:rFonts w:ascii="Times New Roman" w:hAnsi="Times New Roman"/>
              </w:rPr>
            </w:pPr>
            <w:r w:rsidRPr="00B54ED0">
              <w:rPr>
                <w:rFonts w:ascii="Times New Roman" w:hAnsi="Times New Roman"/>
              </w:rPr>
              <w:t>If investments in Priority 3 were planned when allocations were not made to all schools under priority 2, state the unfunded schools under priority 2 and those funded  under priority 3</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line="240" w:lineRule="auto"/>
              <w:contextualSpacing/>
              <w:jc w:val="both"/>
              <w:rPr>
                <w:rFonts w:ascii="Times New Roman" w:hAnsi="Times New Roman"/>
                <w:lang w:val="en-GB"/>
              </w:rPr>
            </w:pPr>
            <w:r w:rsidRPr="00B54ED0">
              <w:rPr>
                <w:rFonts w:ascii="Times New Roman" w:hAnsi="Times New Roman"/>
              </w:rPr>
              <w:t>Final Budget</w:t>
            </w:r>
          </w:p>
        </w:tc>
      </w:tr>
      <w:tr w:rsidR="00E15D04" w:rsidRPr="00B54ED0" w:rsidTr="00D23C98">
        <w:trPr>
          <w:trHeight w:val="154"/>
        </w:trPr>
        <w:tc>
          <w:tcPr>
            <w:tcW w:w="540" w:type="pct"/>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keepNext/>
              <w:keepLines/>
              <w:spacing w:before="40" w:after="0" w:line="240" w:lineRule="auto"/>
              <w:jc w:val="both"/>
              <w:outlineLvl w:val="2"/>
              <w:rPr>
                <w:rFonts w:ascii="Times New Roman" w:eastAsia="Times New Roman" w:hAnsi="Times New Roman"/>
                <w:lang w:val="en-GB"/>
              </w:rPr>
            </w:pPr>
            <w:r w:rsidRPr="00B54ED0">
              <w:rPr>
                <w:rFonts w:ascii="Times New Roman" w:eastAsia="Times New Roman" w:hAnsi="Times New Roman"/>
                <w:lang w:val="en-GB"/>
              </w:rPr>
              <w:t xml:space="preserve">The LG must receive written authorisation from </w:t>
            </w:r>
            <w:r w:rsidR="00991542" w:rsidRPr="00B54ED0">
              <w:rPr>
                <w:rFonts w:ascii="Times New Roman" w:eastAsia="Times New Roman" w:hAnsi="Times New Roman"/>
                <w:lang w:val="en-GB"/>
              </w:rPr>
              <w:t>MoESTS</w:t>
            </w:r>
            <w:r w:rsidRPr="00B54ED0">
              <w:rPr>
                <w:rFonts w:ascii="Times New Roman" w:eastAsia="Times New Roman" w:hAnsi="Times New Roman"/>
                <w:lang w:val="en-GB"/>
              </w:rPr>
              <w:t xml:space="preserve"> before budgeting for a new school to be constructed.</w:t>
            </w:r>
          </w:p>
        </w:tc>
        <w:tc>
          <w:tcPr>
            <w:tcW w:w="1409"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Prior to the approval of the LG budget, DGHS at the </w:t>
            </w:r>
            <w:r w:rsidR="00991542" w:rsidRPr="00B54ED0">
              <w:rPr>
                <w:rFonts w:ascii="Times New Roman" w:hAnsi="Times New Roman"/>
              </w:rPr>
              <w:t>MoESTS</w:t>
            </w:r>
            <w:r w:rsidRPr="00B54ED0">
              <w:rPr>
                <w:rFonts w:ascii="Times New Roman" w:hAnsi="Times New Roman"/>
              </w:rPr>
              <w:t xml:space="preserve"> must have approved the creation of a new school.</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Evidence of approval must be submitted to MoFPED alongside budget documents.</w:t>
            </w:r>
          </w:p>
        </w:tc>
        <w:tc>
          <w:tcPr>
            <w:tcW w:w="564"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Work plan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Letter of approval from MOESTS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if any development allocations have been described as Priority 3 investments in the </w:t>
            </w:r>
            <w:r w:rsidRPr="00B54ED0">
              <w:rPr>
                <w:rFonts w:ascii="Times New Roman" w:hAnsi="Times New Roman"/>
              </w:rPr>
              <w:lastRenderedPageBreak/>
              <w:t>work plan.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if the budget submission was accompanied by written authorization from </w:t>
            </w:r>
            <w:r w:rsidR="00991542" w:rsidRPr="00B54ED0">
              <w:rPr>
                <w:rFonts w:ascii="Times New Roman" w:hAnsi="Times New Roman"/>
              </w:rPr>
              <w:t>MoESTS</w:t>
            </w:r>
            <w:r w:rsidRPr="00B54ED0">
              <w:rPr>
                <w:rFonts w:ascii="Times New Roman" w:hAnsi="Times New Roman"/>
              </w:rPr>
              <w:t xml:space="preserve"> and if it was seen by the assessor.</w:t>
            </w:r>
          </w:p>
          <w:p w:rsidR="00E15D04" w:rsidRPr="00B54ED0" w:rsidRDefault="00E15D04" w:rsidP="00CA5DE3">
            <w:pPr>
              <w:tabs>
                <w:tab w:val="left" w:pos="438"/>
              </w:tabs>
              <w:spacing w:after="0" w:line="240" w:lineRule="auto"/>
              <w:rPr>
                <w:rFonts w:ascii="Times New Roman" w:hAnsi="Times New Roman"/>
              </w:rPr>
            </w:pP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Final Budget</w:t>
            </w:r>
          </w:p>
        </w:tc>
      </w:tr>
      <w:tr w:rsidR="00E15D04" w:rsidRPr="00B54ED0" w:rsidTr="00D23C98">
        <w:tc>
          <w:tcPr>
            <w:tcW w:w="540" w:type="pct"/>
            <w:shd w:val="clear" w:color="auto" w:fill="auto"/>
          </w:tcPr>
          <w:p w:rsidR="00E15D04" w:rsidRPr="00B54ED0" w:rsidRDefault="00E15D04" w:rsidP="00CA5DE3">
            <w:pPr>
              <w:tabs>
                <w:tab w:val="left" w:pos="438"/>
              </w:tabs>
              <w:spacing w:after="0" w:line="240" w:lineRule="auto"/>
              <w:rPr>
                <w:rFonts w:ascii="Times New Roman" w:hAnsi="Times New Roman"/>
                <w:lang w:val="en-GB"/>
              </w:rPr>
            </w:pPr>
          </w:p>
        </w:tc>
        <w:tc>
          <w:tcPr>
            <w:tcW w:w="1049" w:type="pct"/>
            <w:shd w:val="clear" w:color="auto" w:fill="auto"/>
          </w:tcPr>
          <w:p w:rsidR="00E15D04" w:rsidRPr="00B54ED0" w:rsidRDefault="00E15D04" w:rsidP="00CA5DE3">
            <w:pPr>
              <w:spacing w:line="240" w:lineRule="auto"/>
              <w:rPr>
                <w:rFonts w:ascii="Times New Roman" w:hAnsi="Times New Roman"/>
              </w:rPr>
            </w:pPr>
            <w:r w:rsidRPr="00B54ED0">
              <w:rPr>
                <w:rFonts w:ascii="Times New Roman" w:hAnsi="Times New Roman"/>
              </w:rPr>
              <w:t>Recurrent costs of new schools must be available in the budget year.</w:t>
            </w:r>
          </w:p>
          <w:p w:rsidR="00E15D04" w:rsidRPr="00B54ED0" w:rsidRDefault="00991542" w:rsidP="00CA5DE3">
            <w:pPr>
              <w:spacing w:line="240" w:lineRule="auto"/>
              <w:rPr>
                <w:rFonts w:ascii="Times New Roman" w:hAnsi="Times New Roman"/>
              </w:rPr>
            </w:pPr>
            <w:r w:rsidRPr="00B54ED0">
              <w:rPr>
                <w:rFonts w:ascii="Times New Roman" w:hAnsi="Times New Roman"/>
              </w:rPr>
              <w:t>Funding requirements shall be submitted to the Ministry of Finance, Planning and Economic Development for inclusion in the budget of the subsequent FY before inclusion in the budget</w:t>
            </w:r>
          </w:p>
        </w:tc>
        <w:tc>
          <w:tcPr>
            <w:tcW w:w="1409"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staff recruitment plan must include the minimum required staffing allocated to planned new school and this must be reflected under the appropriate Outputs: </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The non-wage recurrent budget must include at least minimum specified allocations for a primary school /</w:t>
            </w:r>
            <w:r w:rsidR="00991542" w:rsidRPr="00B54ED0">
              <w:rPr>
                <w:rFonts w:ascii="Times New Roman" w:hAnsi="Times New Roman"/>
              </w:rPr>
              <w:t xml:space="preserve"> a minimum initial enrolment </w:t>
            </w:r>
            <w:r w:rsidRPr="00B54ED0">
              <w:rPr>
                <w:rFonts w:ascii="Times New Roman" w:hAnsi="Times New Roman"/>
              </w:rPr>
              <w:t>for a new secondary school.</w:t>
            </w:r>
          </w:p>
        </w:tc>
        <w:tc>
          <w:tcPr>
            <w:tcW w:w="564"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MoES staffing norms for schools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Recruitment plan and staff lists</w:t>
            </w:r>
          </w:p>
        </w:tc>
        <w:tc>
          <w:tcPr>
            <w:tcW w:w="1062"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pStyle w:val="ListParagraph"/>
              <w:numPr>
                <w:ilvl w:val="0"/>
                <w:numId w:val="55"/>
              </w:numPr>
              <w:tabs>
                <w:tab w:val="left" w:pos="438"/>
              </w:tabs>
              <w:spacing w:after="0" w:line="240" w:lineRule="auto"/>
              <w:rPr>
                <w:rFonts w:ascii="Times New Roman" w:hAnsi="Times New Roman"/>
              </w:rPr>
            </w:pPr>
            <w:r w:rsidRPr="00B54ED0">
              <w:rPr>
                <w:rFonts w:ascii="Times New Roman" w:hAnsi="Times New Roman"/>
              </w:rPr>
              <w:t>If there are instances where staff or non-wage recurrent funding has not been allocated then these instances should be listed.</w:t>
            </w:r>
          </w:p>
          <w:p w:rsidR="00E15D04" w:rsidRPr="00B54ED0" w:rsidRDefault="00E15D04" w:rsidP="00CA5DE3">
            <w:pPr>
              <w:tabs>
                <w:tab w:val="left" w:pos="438"/>
              </w:tabs>
              <w:spacing w:after="0" w:line="240" w:lineRule="auto"/>
              <w:rPr>
                <w:rFonts w:ascii="Times New Roman" w:hAnsi="Times New Roman"/>
              </w:rPr>
            </w:pP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Final Budget</w:t>
            </w:r>
          </w:p>
        </w:tc>
      </w:tr>
      <w:tr w:rsidR="00E15D04" w:rsidRPr="00B54ED0" w:rsidTr="00D23C98">
        <w:tc>
          <w:tcPr>
            <w:tcW w:w="540" w:type="pct"/>
            <w:shd w:val="clear" w:color="auto" w:fill="auto"/>
          </w:tcPr>
          <w:p w:rsidR="00E15D04" w:rsidRPr="00B54ED0" w:rsidRDefault="00E15D04" w:rsidP="00CA5DE3">
            <w:pPr>
              <w:tabs>
                <w:tab w:val="left" w:pos="0"/>
              </w:tabs>
              <w:spacing w:after="0" w:line="240" w:lineRule="auto"/>
              <w:rPr>
                <w:rFonts w:ascii="Times New Roman" w:hAnsi="Times New Roman"/>
                <w:color w:val="000000"/>
              </w:rPr>
            </w:pPr>
          </w:p>
        </w:tc>
        <w:tc>
          <w:tcPr>
            <w:tcW w:w="1049" w:type="pct"/>
            <w:shd w:val="clear" w:color="auto" w:fill="auto"/>
          </w:tcPr>
          <w:p w:rsidR="00E15D04" w:rsidRPr="00B54ED0" w:rsidRDefault="00E15D04" w:rsidP="00CA5DE3">
            <w:pPr>
              <w:tabs>
                <w:tab w:val="left" w:pos="438"/>
              </w:tabs>
              <w:spacing w:after="0" w:line="240" w:lineRule="auto"/>
              <w:rPr>
                <w:rFonts w:ascii="Times New Roman" w:eastAsia="Times New Roman" w:hAnsi="Times New Roman"/>
                <w:lang w:val="en-GB"/>
              </w:rPr>
            </w:pPr>
            <w:r w:rsidRPr="00B54ED0">
              <w:rPr>
                <w:rFonts w:ascii="Times New Roman" w:hAnsi="Times New Roman"/>
              </w:rPr>
              <w:t>At most, 10% of budget allocations to education infrastructure construction and rehabilitation (capital outputs) will finance investment service costs, such as bills of quantities or economic impact assessments.</w:t>
            </w:r>
          </w:p>
        </w:tc>
        <w:tc>
          <w:tcPr>
            <w:tcW w:w="1409" w:type="pct"/>
          </w:tcPr>
          <w:p w:rsidR="00E15D04" w:rsidRPr="00B54ED0" w:rsidRDefault="00E15D04" w:rsidP="00CA5DE3">
            <w:pPr>
              <w:spacing w:after="0" w:line="240" w:lineRule="auto"/>
              <w:rPr>
                <w:rFonts w:ascii="Times New Roman" w:hAnsi="Times New Roman"/>
              </w:rPr>
            </w:pPr>
            <w:r w:rsidRPr="00B54ED0">
              <w:rPr>
                <w:rFonts w:ascii="Times New Roman" w:hAnsi="Times New Roman"/>
              </w:rPr>
              <w:t xml:space="preserve">Allocations to investment servicing costs must be made to items: </w:t>
            </w:r>
          </w:p>
          <w:p w:rsidR="00E15D04" w:rsidRPr="00B54ED0" w:rsidRDefault="00E15D04" w:rsidP="00CA5DE3">
            <w:pPr>
              <w:spacing w:after="0" w:line="240" w:lineRule="auto"/>
              <w:rPr>
                <w:rFonts w:ascii="Times New Roman" w:hAnsi="Times New Roman"/>
              </w:rPr>
            </w:pPr>
          </w:p>
          <w:p w:rsidR="00E15D04" w:rsidRPr="00B54ED0" w:rsidRDefault="00E15D04" w:rsidP="00CA5DE3">
            <w:pPr>
              <w:pStyle w:val="ListParagraph"/>
              <w:numPr>
                <w:ilvl w:val="0"/>
                <w:numId w:val="76"/>
              </w:numPr>
              <w:tabs>
                <w:tab w:val="left" w:pos="438"/>
              </w:tabs>
              <w:spacing w:after="0" w:line="240" w:lineRule="auto"/>
              <w:rPr>
                <w:rFonts w:ascii="Times New Roman" w:hAnsi="Times New Roman"/>
              </w:rPr>
            </w:pPr>
            <w:r w:rsidRPr="00B54ED0">
              <w:rPr>
                <w:rFonts w:ascii="Times New Roman" w:hAnsi="Times New Roman"/>
              </w:rPr>
              <w:t>281501 Environment Impact Assessment for Capital Works</w:t>
            </w:r>
          </w:p>
          <w:p w:rsidR="00E15D04" w:rsidRPr="00B54ED0" w:rsidRDefault="00E15D04" w:rsidP="00CA5DE3">
            <w:pPr>
              <w:pStyle w:val="ListParagraph"/>
              <w:numPr>
                <w:ilvl w:val="0"/>
                <w:numId w:val="76"/>
              </w:numPr>
              <w:tabs>
                <w:tab w:val="left" w:pos="438"/>
              </w:tabs>
              <w:spacing w:after="0" w:line="240" w:lineRule="auto"/>
              <w:rPr>
                <w:rFonts w:ascii="Times New Roman" w:hAnsi="Times New Roman"/>
              </w:rPr>
            </w:pPr>
            <w:r w:rsidRPr="00B54ED0">
              <w:rPr>
                <w:rFonts w:ascii="Times New Roman" w:hAnsi="Times New Roman"/>
              </w:rPr>
              <w:t>281502 Feasibility Studies for Capital Works</w:t>
            </w:r>
          </w:p>
          <w:p w:rsidR="00E15D04" w:rsidRPr="00B54ED0" w:rsidRDefault="00E15D04" w:rsidP="00CA5DE3">
            <w:pPr>
              <w:pStyle w:val="ListParagraph"/>
              <w:numPr>
                <w:ilvl w:val="0"/>
                <w:numId w:val="76"/>
              </w:numPr>
              <w:tabs>
                <w:tab w:val="left" w:pos="438"/>
              </w:tabs>
              <w:spacing w:after="0" w:line="240" w:lineRule="auto"/>
              <w:rPr>
                <w:rFonts w:ascii="Times New Roman" w:hAnsi="Times New Roman"/>
              </w:rPr>
            </w:pPr>
            <w:r w:rsidRPr="00B54ED0">
              <w:rPr>
                <w:rFonts w:ascii="Times New Roman" w:hAnsi="Times New Roman"/>
              </w:rPr>
              <w:t>281503 Engineering and Design Studies &amp; Plans for capital works</w:t>
            </w:r>
          </w:p>
          <w:p w:rsidR="00E15D04" w:rsidRPr="00B54ED0" w:rsidRDefault="00E15D04" w:rsidP="00CA5DE3">
            <w:pPr>
              <w:numPr>
                <w:ilvl w:val="0"/>
                <w:numId w:val="76"/>
              </w:numPr>
              <w:spacing w:after="0" w:line="240" w:lineRule="auto"/>
              <w:contextualSpacing/>
              <w:rPr>
                <w:rFonts w:ascii="Times New Roman" w:hAnsi="Times New Roman"/>
              </w:rPr>
            </w:pPr>
            <w:r w:rsidRPr="00B54ED0">
              <w:rPr>
                <w:rFonts w:ascii="Times New Roman" w:hAnsi="Times New Roman"/>
              </w:rPr>
              <w:t>281504 Monitoring, Supervision &amp; Appraisal of capital works</w:t>
            </w:r>
          </w:p>
          <w:p w:rsidR="00E15D04" w:rsidRPr="00B54ED0" w:rsidRDefault="00E15D04" w:rsidP="00CA5DE3">
            <w:pPr>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Allocations to these items</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i/>
              </w:rPr>
            </w:pPr>
            <w:r w:rsidRPr="00B54ED0">
              <w:rPr>
                <w:rFonts w:ascii="Times New Roman" w:hAnsi="Times New Roman"/>
                <w:i/>
              </w:rPr>
              <w:lastRenderedPageBreak/>
              <w:t>must be less than or equal to 10 % of</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the total GoU allocation to capital outputs for</w:t>
            </w:r>
            <w:r w:rsidRPr="00B54ED0">
              <w:rPr>
                <w:rFonts w:ascii="Times New Roman" w:hAnsi="Times New Roman"/>
                <w:color w:val="000000"/>
              </w:rPr>
              <w:t xml:space="preserve"> education (</w:t>
            </w:r>
            <w:r w:rsidR="008A755B" w:rsidRPr="00B54ED0">
              <w:rPr>
                <w:rFonts w:ascii="Times New Roman" w:hAnsi="Times New Roman"/>
              </w:rPr>
              <w:t xml:space="preserve">078180-83, 078175, 078280-83, 078275, 078375, 078475, </w:t>
            </w:r>
            <w:r w:rsidR="008A755B" w:rsidRPr="00B54ED0">
              <w:rPr>
                <w:rFonts w:ascii="Times New Roman" w:hAnsi="Times New Roman"/>
                <w:color w:val="000000"/>
              </w:rPr>
              <w:t xml:space="preserve">078575, </w:t>
            </w:r>
            <w:r w:rsidR="008A755B" w:rsidRPr="00B54ED0">
              <w:rPr>
                <w:rFonts w:ascii="Times New Roman" w:hAnsi="Times New Roman"/>
              </w:rPr>
              <w:t>078172, 078272, 078372, 078472, 078572</w:t>
            </w:r>
            <w:r w:rsidRPr="00B54ED0">
              <w:rPr>
                <w:rFonts w:ascii="Times New Roman" w:hAnsi="Times New Roman"/>
                <w:color w:val="000000"/>
              </w:rPr>
              <w:t xml:space="preserve">) in the GoU Development budget for </w:t>
            </w:r>
            <w:r w:rsidR="00991542" w:rsidRPr="00B54ED0">
              <w:rPr>
                <w:rFonts w:ascii="Times New Roman" w:hAnsi="Times New Roman"/>
                <w:color w:val="000000"/>
              </w:rPr>
              <w:t>work plan</w:t>
            </w:r>
            <w:r w:rsidRPr="00B54ED0">
              <w:rPr>
                <w:rFonts w:ascii="Times New Roman" w:hAnsi="Times New Roman"/>
                <w:color w:val="000000"/>
              </w:rPr>
              <w:t xml:space="preserve"> 6 Education</w:t>
            </w:r>
            <w:r w:rsidRPr="00B54ED0">
              <w:rPr>
                <w:rFonts w:ascii="Times New Roman" w:hAnsi="Times New Roman"/>
              </w:rPr>
              <w:t>.</w:t>
            </w:r>
          </w:p>
        </w:tc>
        <w:tc>
          <w:tcPr>
            <w:tcW w:w="564" w:type="pct"/>
          </w:tcPr>
          <w:p w:rsidR="00E15D04" w:rsidRPr="00B54ED0" w:rsidRDefault="00E15D04" w:rsidP="00CA5DE3">
            <w:pPr>
              <w:spacing w:line="240" w:lineRule="auto"/>
              <w:contextualSpacing/>
              <w:jc w:val="both"/>
              <w:rPr>
                <w:rFonts w:ascii="Times New Roman" w:hAnsi="Times New Roman"/>
              </w:rPr>
            </w:pPr>
            <w:r w:rsidRPr="00B54ED0">
              <w:rPr>
                <w:rFonts w:ascii="Times New Roman" w:hAnsi="Times New Roman"/>
              </w:rPr>
              <w:lastRenderedPageBreak/>
              <w:t>Expenditure details for work plan  from the budget estimates</w:t>
            </w:r>
          </w:p>
        </w:tc>
        <w:tc>
          <w:tcPr>
            <w:tcW w:w="1062" w:type="pct"/>
          </w:tcPr>
          <w:p w:rsidR="00E15D04" w:rsidRPr="00B54ED0" w:rsidRDefault="00E15D04" w:rsidP="00CA5DE3">
            <w:pPr>
              <w:spacing w:line="240" w:lineRule="auto"/>
              <w:contextualSpacing/>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spacing w:line="240" w:lineRule="auto"/>
              <w:contextualSpacing/>
              <w:rPr>
                <w:rFonts w:ascii="Times New Roman" w:hAnsi="Times New Roman"/>
              </w:rPr>
            </w:pPr>
            <w:r w:rsidRPr="00B54ED0">
              <w:rPr>
                <w:rFonts w:ascii="Times New Roman" w:hAnsi="Times New Roman"/>
              </w:rPr>
              <w:t xml:space="preserve">State for </w:t>
            </w:r>
            <w:r w:rsidR="00991542" w:rsidRPr="00B54ED0">
              <w:rPr>
                <w:rFonts w:ascii="Times New Roman" w:hAnsi="Times New Roman"/>
              </w:rPr>
              <w:t>Work plan</w:t>
            </w:r>
            <w:r w:rsidRPr="00B54ED0">
              <w:rPr>
                <w:rFonts w:ascii="Times New Roman" w:hAnsi="Times New Roman"/>
              </w:rPr>
              <w:t xml:space="preserve"> 6:</w:t>
            </w:r>
          </w:p>
          <w:p w:rsidR="00E15D04" w:rsidRPr="00B54ED0" w:rsidRDefault="00E15D04" w:rsidP="00B40469">
            <w:pPr>
              <w:numPr>
                <w:ilvl w:val="0"/>
                <w:numId w:val="77"/>
              </w:numPr>
              <w:tabs>
                <w:tab w:val="left" w:pos="438"/>
              </w:tabs>
              <w:spacing w:afterLines="120" w:after="288" w:line="240" w:lineRule="auto"/>
              <w:rPr>
                <w:rFonts w:ascii="Times New Roman" w:hAnsi="Times New Roman"/>
              </w:rPr>
            </w:pPr>
            <w:r w:rsidRPr="00B54ED0">
              <w:rPr>
                <w:rFonts w:ascii="Times New Roman" w:hAnsi="Times New Roman"/>
              </w:rPr>
              <w:t>The total allocation to items 281501, 281502, 281503, 281504 in the GoU Development budget</w:t>
            </w:r>
          </w:p>
          <w:p w:rsidR="00E15D04" w:rsidRPr="00B54ED0" w:rsidRDefault="00E15D04" w:rsidP="00CA5DE3">
            <w:pPr>
              <w:pStyle w:val="ListParagraph"/>
              <w:numPr>
                <w:ilvl w:val="0"/>
                <w:numId w:val="77"/>
              </w:numPr>
              <w:tabs>
                <w:tab w:val="left" w:pos="438"/>
              </w:tabs>
              <w:spacing w:after="0" w:line="240" w:lineRule="auto"/>
              <w:rPr>
                <w:rFonts w:ascii="Times New Roman" w:hAnsi="Times New Roman"/>
              </w:rPr>
            </w:pPr>
            <w:r w:rsidRPr="00B54ED0">
              <w:rPr>
                <w:rFonts w:ascii="Times New Roman" w:hAnsi="Times New Roman"/>
              </w:rPr>
              <w:t xml:space="preserve">Total allocation to capital outputs </w:t>
            </w:r>
            <w:r w:rsidR="004A68CA" w:rsidRPr="00B54ED0">
              <w:rPr>
                <w:rFonts w:ascii="Times New Roman" w:hAnsi="Times New Roman"/>
              </w:rPr>
              <w:t xml:space="preserve">078180-83, 078175, 078280-83, 078275, 078375, 078472, </w:t>
            </w:r>
            <w:r w:rsidR="004A68CA" w:rsidRPr="00B54ED0">
              <w:rPr>
                <w:rFonts w:ascii="Times New Roman" w:hAnsi="Times New Roman"/>
                <w:color w:val="000000"/>
              </w:rPr>
              <w:t>078575</w:t>
            </w:r>
            <w:r w:rsidRPr="00B54ED0">
              <w:rPr>
                <w:rFonts w:ascii="Times New Roman" w:hAnsi="Times New Roman"/>
              </w:rPr>
              <w:t xml:space="preserve"> in the GoU  development budget.</w:t>
            </w:r>
          </w:p>
          <w:p w:rsidR="00E15D04" w:rsidRPr="00B54ED0" w:rsidRDefault="00E15D04" w:rsidP="00CA5DE3">
            <w:pPr>
              <w:spacing w:line="240" w:lineRule="auto"/>
              <w:contextualSpacing/>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Calculate (a) as a % of (b) and state if this is less than or equal to 10%. </w:t>
            </w:r>
          </w:p>
          <w:p w:rsidR="00E15D04" w:rsidRPr="00B54ED0" w:rsidRDefault="00E15D04" w:rsidP="00CA5DE3">
            <w:pPr>
              <w:spacing w:line="240" w:lineRule="auto"/>
              <w:contextualSpacing/>
              <w:rPr>
                <w:rFonts w:ascii="Times New Roman" w:hAnsi="Times New Roman"/>
              </w:rPr>
            </w:pPr>
          </w:p>
          <w:p w:rsidR="00E15D04" w:rsidRPr="00B54ED0" w:rsidRDefault="00E15D04" w:rsidP="00CA5DE3">
            <w:pPr>
              <w:spacing w:line="240" w:lineRule="auto"/>
              <w:contextualSpacing/>
              <w:rPr>
                <w:rFonts w:ascii="Times New Roman" w:hAnsi="Times New Roman"/>
              </w:rPr>
            </w:pPr>
            <w:r w:rsidRPr="00B54ED0">
              <w:rPr>
                <w:rFonts w:ascii="Times New Roman" w:hAnsi="Times New Roman"/>
              </w:rPr>
              <w:t>State if any of items 281501, 281502, 281503, 281504 have not been budgeted for, or have not been budgeted for against the correct outputs. List details.</w:t>
            </w:r>
          </w:p>
        </w:tc>
        <w:tc>
          <w:tcPr>
            <w:tcW w:w="376" w:type="pct"/>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Final Budget</w:t>
            </w:r>
          </w:p>
        </w:tc>
      </w:tr>
      <w:tr w:rsidR="00E15D04" w:rsidRPr="00B54ED0" w:rsidTr="00D23C98">
        <w:tc>
          <w:tcPr>
            <w:tcW w:w="540" w:type="pct"/>
            <w:tcBorders>
              <w:top w:val="single" w:sz="4" w:space="0" w:color="auto"/>
              <w:left w:val="single" w:sz="4" w:space="0" w:color="auto"/>
              <w:bottom w:val="single" w:sz="4" w:space="0" w:color="auto"/>
              <w:right w:val="single" w:sz="4" w:space="0" w:color="auto"/>
            </w:tcBorders>
            <w:shd w:val="clear" w:color="auto" w:fill="auto"/>
          </w:tcPr>
          <w:p w:rsidR="00E15D04" w:rsidRPr="00B54ED0" w:rsidRDefault="00E15D04" w:rsidP="00CA5DE3">
            <w:pPr>
              <w:tabs>
                <w:tab w:val="left" w:pos="438"/>
              </w:tabs>
              <w:spacing w:after="0" w:line="240" w:lineRule="auto"/>
              <w:rPr>
                <w:rFonts w:ascii="Times New Roman" w:hAnsi="Times New Roman"/>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E15D04" w:rsidRPr="00B54ED0" w:rsidRDefault="00E15D04" w:rsidP="00CA5DE3">
            <w:pPr>
              <w:tabs>
                <w:tab w:val="left" w:pos="438"/>
              </w:tabs>
              <w:spacing w:after="120" w:line="240" w:lineRule="auto"/>
              <w:rPr>
                <w:rFonts w:ascii="Times New Roman" w:hAnsi="Times New Roman"/>
                <w:highlight w:val="yellow"/>
              </w:rPr>
            </w:pPr>
            <w:r w:rsidRPr="00B54ED0">
              <w:rPr>
                <w:rFonts w:ascii="Times New Roman" w:hAnsi="Times New Roman"/>
              </w:rPr>
              <w:t>Local governments must not budget for activities specified in the negative list for capital investment.</w:t>
            </w:r>
          </w:p>
        </w:tc>
        <w:tc>
          <w:tcPr>
            <w:tcW w:w="1409" w:type="pct"/>
            <w:tcBorders>
              <w:top w:val="single" w:sz="4" w:space="0" w:color="auto"/>
              <w:left w:val="single" w:sz="4" w:space="0" w:color="auto"/>
              <w:bottom w:val="single" w:sz="4" w:space="0" w:color="auto"/>
              <w:right w:val="single" w:sz="4" w:space="0" w:color="auto"/>
            </w:tcBorders>
            <w:shd w:val="clear" w:color="auto" w:fill="auto"/>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Outputs and activities are specified in the Annual Work Plan under each capital output (codes: </w:t>
            </w:r>
            <w:r w:rsidR="008404F2" w:rsidRPr="00B54ED0">
              <w:rPr>
                <w:rFonts w:ascii="Times New Roman" w:hAnsi="Times New Roman"/>
              </w:rPr>
              <w:t xml:space="preserve">078180-83, 078175, 078280-83, 078275, 078375, 078475, </w:t>
            </w:r>
            <w:r w:rsidR="008404F2" w:rsidRPr="00B54ED0">
              <w:rPr>
                <w:rFonts w:ascii="Times New Roman" w:hAnsi="Times New Roman"/>
                <w:color w:val="000000"/>
              </w:rPr>
              <w:t xml:space="preserve">078575, </w:t>
            </w:r>
            <w:r w:rsidR="008404F2" w:rsidRPr="00B54ED0">
              <w:rPr>
                <w:rFonts w:ascii="Times New Roman" w:hAnsi="Times New Roman"/>
              </w:rPr>
              <w:t>078172, 078272, 078372, 078472, 078572</w:t>
            </w:r>
            <w:r w:rsidRPr="00B54ED0">
              <w:rPr>
                <w:rFonts w:ascii="Times New Roman" w:hAnsi="Times New Roman"/>
              </w:rPr>
              <w:t xml:space="preserve"> – see list of names above).</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work plan details should </w:t>
            </w:r>
            <w:r w:rsidRPr="00B54ED0">
              <w:rPr>
                <w:rFonts w:ascii="Times New Roman" w:hAnsi="Times New Roman"/>
                <w:b/>
              </w:rPr>
              <w:t>not</w:t>
            </w:r>
            <w:r w:rsidRPr="00B54ED0">
              <w:rPr>
                <w:rFonts w:ascii="Times New Roman" w:hAnsi="Times New Roman"/>
              </w:rPr>
              <w:t xml:space="preserve"> include investments in the negative list in the Grant and Budget Information Paper.</w:t>
            </w:r>
          </w:p>
          <w:p w:rsidR="00E15D04" w:rsidRPr="00B54ED0" w:rsidRDefault="00E15D04" w:rsidP="00CA5DE3">
            <w:pPr>
              <w:spacing w:after="0" w:line="240" w:lineRule="auto"/>
              <w:contextualSpacing/>
              <w:rPr>
                <w:rFonts w:ascii="Times New Roman" w:hAnsi="Times New Roman"/>
              </w:rPr>
            </w:pPr>
          </w:p>
          <w:p w:rsidR="00E15D04" w:rsidRPr="00B54ED0" w:rsidRDefault="00E15D04" w:rsidP="00CA5DE3">
            <w:pPr>
              <w:spacing w:after="0" w:line="240" w:lineRule="auto"/>
              <w:contextualSpacing/>
              <w:rPr>
                <w:rFonts w:ascii="Times New Roman" w:hAnsi="Times New Roman"/>
              </w:rPr>
            </w:pPr>
            <w:r w:rsidRPr="00B54ED0">
              <w:rPr>
                <w:rFonts w:ascii="Times New Roman" w:hAnsi="Times New Roman"/>
              </w:rPr>
              <w:t>In FY2016/17 these are:</w:t>
            </w:r>
          </w:p>
          <w:p w:rsidR="008404F2" w:rsidRPr="00B54ED0" w:rsidRDefault="00E15D04" w:rsidP="00CA5DE3">
            <w:pPr>
              <w:numPr>
                <w:ilvl w:val="0"/>
                <w:numId w:val="81"/>
              </w:numPr>
              <w:spacing w:after="0" w:line="240" w:lineRule="auto"/>
              <w:contextualSpacing/>
              <w:rPr>
                <w:rFonts w:ascii="Times New Roman" w:hAnsi="Times New Roman"/>
              </w:rPr>
            </w:pPr>
            <w:r w:rsidRPr="00B54ED0">
              <w:rPr>
                <w:rFonts w:ascii="Times New Roman" w:hAnsi="Times New Roman"/>
              </w:rPr>
              <w:t>Training, seminars which are not relevant to the current function of the staff in post</w:t>
            </w:r>
          </w:p>
          <w:p w:rsidR="00E15D04" w:rsidRPr="00B54ED0" w:rsidRDefault="00E15D04" w:rsidP="00CA5DE3">
            <w:pPr>
              <w:numPr>
                <w:ilvl w:val="0"/>
                <w:numId w:val="81"/>
              </w:numPr>
              <w:spacing w:after="0" w:line="240" w:lineRule="auto"/>
              <w:contextualSpacing/>
              <w:rPr>
                <w:rFonts w:ascii="Times New Roman" w:hAnsi="Times New Roman"/>
              </w:rPr>
            </w:pPr>
            <w:r w:rsidRPr="00B54ED0">
              <w:rPr>
                <w:rFonts w:ascii="Times New Roman" w:hAnsi="Times New Roman"/>
              </w:rPr>
              <w:t>Long courses eg masters and PHD programmes</w:t>
            </w:r>
          </w:p>
          <w:p w:rsidR="008404F2" w:rsidRPr="00B54ED0" w:rsidRDefault="008404F2"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The line ministry may approve an exemption in writing, in which case a copy of the written exemption must be provided to MoFPED alongside budget submissions. </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spacing w:after="0" w:line="240" w:lineRule="auto"/>
              <w:rPr>
                <w:rFonts w:ascii="Times New Roman" w:hAnsi="Times New Roman"/>
              </w:rPr>
            </w:pPr>
            <w:r w:rsidRPr="00B54ED0">
              <w:rPr>
                <w:rFonts w:ascii="Times New Roman" w:hAnsi="Times New Roman"/>
                <w:i/>
              </w:rPr>
              <w:lastRenderedPageBreak/>
              <w:t xml:space="preserve">NB: note that ‘outputs’ is used in two ways here. One for grouping activities under a common code, and one referring to the individual activities themselves.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lastRenderedPageBreak/>
              <w:t>Work plan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Grant and Budget Information Paper</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Written exemption</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 xml:space="preserve">State whether the LG </w:t>
            </w:r>
            <w:r w:rsidRPr="00B54ED0">
              <w:rPr>
                <w:rFonts w:ascii="Times New Roman" w:hAnsi="Times New Roman"/>
                <w:b/>
              </w:rPr>
              <w:t>is or is not</w:t>
            </w:r>
            <w:r w:rsidRPr="00B54ED0">
              <w:rPr>
                <w:rFonts w:ascii="Times New Roman" w:hAnsi="Times New Roman"/>
              </w:rPr>
              <w:t xml:space="preserve"> Compliant.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B40469">
            <w:pPr>
              <w:tabs>
                <w:tab w:val="left" w:pos="438"/>
              </w:tabs>
              <w:spacing w:afterLines="120" w:after="288" w:line="240" w:lineRule="auto"/>
              <w:rPr>
                <w:rFonts w:ascii="Times New Roman" w:hAnsi="Times New Roman"/>
              </w:rPr>
            </w:pPr>
            <w:r w:rsidRPr="00B54ED0">
              <w:rPr>
                <w:rFonts w:ascii="Times New Roman" w:hAnsi="Times New Roman"/>
              </w:rPr>
              <w:t>Provide details of investments in the negative list that have been included in the ‘annual work plan’.</w:t>
            </w:r>
          </w:p>
          <w:p w:rsidR="00E15D04" w:rsidRPr="00B54ED0" w:rsidRDefault="00E15D04" w:rsidP="00B40469">
            <w:pPr>
              <w:tabs>
                <w:tab w:val="left" w:pos="438"/>
              </w:tabs>
              <w:spacing w:afterLines="120" w:after="288" w:line="240" w:lineRule="auto"/>
              <w:rPr>
                <w:rFonts w:ascii="Times New Roman" w:hAnsi="Times New Roman"/>
              </w:rPr>
            </w:pPr>
            <w:r w:rsidRPr="00B54ED0">
              <w:rPr>
                <w:rFonts w:ascii="Times New Roman" w:hAnsi="Times New Roman"/>
              </w:rPr>
              <w:t>State whether a copy of the written exemption was provided/available and seen.</w:t>
            </w:r>
          </w:p>
          <w:p w:rsidR="00E15D04" w:rsidRPr="00B54ED0" w:rsidRDefault="00E15D04" w:rsidP="00B40469">
            <w:pPr>
              <w:tabs>
                <w:tab w:val="left" w:pos="438"/>
              </w:tabs>
              <w:spacing w:afterLines="120" w:after="288" w:line="240" w:lineRule="auto"/>
              <w:rPr>
                <w:rFonts w:ascii="Times New Roman" w:hAnsi="Times New Roman"/>
              </w:rPr>
            </w:pPr>
          </w:p>
          <w:p w:rsidR="00E15D04" w:rsidRPr="00B54ED0" w:rsidRDefault="00E15D04" w:rsidP="00CA5DE3">
            <w:pPr>
              <w:spacing w:after="0" w:line="240" w:lineRule="auto"/>
              <w:rPr>
                <w:rFonts w:ascii="Times New Roman" w:hAnsi="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Draft Budget,</w:t>
            </w:r>
          </w:p>
          <w:p w:rsidR="00E15D04" w:rsidRPr="00B54ED0" w:rsidRDefault="00E15D04" w:rsidP="00CA5DE3">
            <w:pPr>
              <w:tabs>
                <w:tab w:val="left" w:pos="438"/>
              </w:tabs>
              <w:spacing w:after="0" w:line="240" w:lineRule="auto"/>
              <w:rPr>
                <w:rFonts w:ascii="Times New Roman" w:hAnsi="Times New Roman"/>
              </w:rPr>
            </w:pPr>
          </w:p>
          <w:p w:rsidR="00E15D04" w:rsidRPr="00B54ED0" w:rsidRDefault="00E15D04" w:rsidP="00CA5DE3">
            <w:pPr>
              <w:tabs>
                <w:tab w:val="left" w:pos="438"/>
              </w:tabs>
              <w:spacing w:after="0" w:line="240" w:lineRule="auto"/>
              <w:rPr>
                <w:rFonts w:ascii="Times New Roman" w:hAnsi="Times New Roman"/>
              </w:rPr>
            </w:pPr>
            <w:r w:rsidRPr="00B54ED0">
              <w:rPr>
                <w:rFonts w:ascii="Times New Roman" w:hAnsi="Times New Roman"/>
              </w:rPr>
              <w:t>Final Budget</w:t>
            </w:r>
          </w:p>
        </w:tc>
      </w:tr>
    </w:tbl>
    <w:p w:rsidR="00B6451F" w:rsidRDefault="00B6451F" w:rsidP="00B6451F"/>
    <w:p w:rsidR="00BB6D7B" w:rsidRDefault="00BB6D7B">
      <w:pPr>
        <w:sectPr w:rsidR="00BB6D7B" w:rsidSect="00CA5DE3">
          <w:pgSz w:w="16838" w:h="11906" w:orient="landscape"/>
          <w:pgMar w:top="1440" w:right="998" w:bottom="1440" w:left="1440" w:header="708" w:footer="708" w:gutter="0"/>
          <w:cols w:space="708"/>
          <w:docGrid w:linePitch="360"/>
        </w:sectPr>
      </w:pPr>
    </w:p>
    <w:p w:rsidR="00F1046D" w:rsidRPr="00526731" w:rsidRDefault="00BB6D7B" w:rsidP="00BB6D7B">
      <w:pPr>
        <w:pStyle w:val="Heading2"/>
        <w:rPr>
          <w:b/>
        </w:rPr>
      </w:pPr>
      <w:bookmarkStart w:id="23" w:name="_Toc443945432"/>
      <w:r w:rsidRPr="00526731">
        <w:rPr>
          <w:b/>
        </w:rPr>
        <w:lastRenderedPageBreak/>
        <w:t>Outputs and Indicators</w:t>
      </w:r>
      <w:bookmarkEnd w:id="23"/>
    </w:p>
    <w:p w:rsidR="00BB6D7B" w:rsidRPr="00526731" w:rsidRDefault="00BB6D7B" w:rsidP="00BB6D7B">
      <w:pPr>
        <w:autoSpaceDE w:val="0"/>
        <w:autoSpaceDN w:val="0"/>
        <w:adjustRightInd w:val="0"/>
        <w:spacing w:after="0" w:line="240" w:lineRule="auto"/>
        <w:rPr>
          <w:rFonts w:ascii="Times New Roman" w:hAnsi="Times New Roman"/>
          <w:b/>
          <w:i/>
          <w:iCs/>
          <w:color w:val="404040"/>
          <w:sz w:val="24"/>
          <w:szCs w:val="24"/>
          <w:lang w:val="en-GB" w:eastAsia="en-GB"/>
        </w:rPr>
      </w:pPr>
      <w:r w:rsidRPr="00526731">
        <w:rPr>
          <w:rFonts w:ascii="Times New Roman" w:hAnsi="Times New Roman"/>
          <w:b/>
          <w:i/>
          <w:iCs/>
          <w:color w:val="404040"/>
          <w:sz w:val="24"/>
          <w:szCs w:val="24"/>
          <w:lang w:val="en-GB" w:eastAsia="en-GB"/>
        </w:rPr>
        <w:t>Vote Function: 0781 Pre-Primary and Primary Education</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078101 Primary Teaching Services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teachers paid salaries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qualified primary teachers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078102 Distribution of Primary Instruction Materials</w:t>
      </w:r>
    </w:p>
    <w:p w:rsidR="00BB6D7B" w:rsidRPr="00526731" w:rsidRDefault="00BB6D7B" w:rsidP="00BB6D7B">
      <w:pPr>
        <w:autoSpaceDE w:val="0"/>
        <w:autoSpaceDN w:val="0"/>
        <w:adjustRightInd w:val="0"/>
        <w:spacing w:after="0" w:line="240" w:lineRule="auto"/>
        <w:ind w:firstLine="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textbooks distributed</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078151 Primary Schools Services UPE (LLS)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pupils enrolled in UPE</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student drop-outs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Students passing in grade one</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pupils sitting PLE</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078159 Multi sectoral Transfers to Lower Local Governments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078172 Administrative Capital Investment</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078175 Service Delivery Capital Investment - Other</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078180 Classroom construction and rehabilitation</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classrooms rehabilitated in UPE</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classrooms constructed in UPE</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078181 Latrine construction and rehabilitation</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latrine stances constructed</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latrine stances rehabilitated</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078182 Teacher house construction and rehabilitation</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teacher houses constructed</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teacher houses rehabilitated</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078183 Provision of furniture to primary schools</w:t>
      </w:r>
    </w:p>
    <w:p w:rsidR="00BB6D7B" w:rsidRPr="00526731" w:rsidRDefault="00BB6D7B" w:rsidP="00BB6D7B">
      <w:pPr>
        <w:autoSpaceDE w:val="0"/>
        <w:autoSpaceDN w:val="0"/>
        <w:adjustRightInd w:val="0"/>
        <w:spacing w:after="0" w:line="240" w:lineRule="auto"/>
        <w:ind w:firstLine="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primary schools receiving furniture</w:t>
      </w:r>
    </w:p>
    <w:p w:rsidR="00BB6D7B" w:rsidRPr="00526731" w:rsidRDefault="00BB6D7B" w:rsidP="00BB6D7B">
      <w:pPr>
        <w:autoSpaceDE w:val="0"/>
        <w:autoSpaceDN w:val="0"/>
        <w:adjustRightInd w:val="0"/>
        <w:spacing w:after="0" w:line="240" w:lineRule="auto"/>
        <w:rPr>
          <w:rFonts w:ascii="Times New Roman" w:hAnsi="Times New Roman"/>
          <w:i/>
          <w:iCs/>
          <w:color w:val="404040"/>
          <w:sz w:val="24"/>
          <w:szCs w:val="24"/>
          <w:lang w:val="en-GB" w:eastAsia="en-GB"/>
        </w:rPr>
      </w:pPr>
    </w:p>
    <w:p w:rsidR="00BB6D7B" w:rsidRPr="00526731" w:rsidRDefault="00BB6D7B" w:rsidP="00BB6D7B">
      <w:pPr>
        <w:autoSpaceDE w:val="0"/>
        <w:autoSpaceDN w:val="0"/>
        <w:adjustRightInd w:val="0"/>
        <w:spacing w:after="0" w:line="240" w:lineRule="auto"/>
        <w:rPr>
          <w:rFonts w:ascii="Times New Roman" w:hAnsi="Times New Roman"/>
          <w:b/>
          <w:i/>
          <w:iCs/>
          <w:color w:val="404040"/>
          <w:sz w:val="24"/>
          <w:szCs w:val="24"/>
          <w:lang w:val="en-GB" w:eastAsia="en-GB"/>
        </w:rPr>
      </w:pPr>
      <w:r w:rsidRPr="00526731">
        <w:rPr>
          <w:rFonts w:ascii="Times New Roman" w:hAnsi="Times New Roman"/>
          <w:b/>
          <w:i/>
          <w:iCs/>
          <w:color w:val="404040"/>
          <w:sz w:val="24"/>
          <w:szCs w:val="24"/>
          <w:lang w:val="en-GB" w:eastAsia="en-GB"/>
        </w:rPr>
        <w:t>Vote Function: 0782 Secondary Education</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078201 Secondary Teaching Services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 xml:space="preserve">Indicator: No. of teaching and </w:t>
      </w:r>
      <w:r w:rsidR="00093531" w:rsidRPr="00526731">
        <w:rPr>
          <w:rFonts w:ascii="Times New Roman" w:hAnsi="Times New Roman"/>
          <w:color w:val="404040"/>
          <w:sz w:val="24"/>
          <w:szCs w:val="24"/>
          <w:lang w:val="en-GB" w:eastAsia="en-GB"/>
        </w:rPr>
        <w:t>non-teaching</w:t>
      </w:r>
      <w:r w:rsidRPr="00526731">
        <w:rPr>
          <w:rFonts w:ascii="Times New Roman" w:hAnsi="Times New Roman"/>
          <w:color w:val="404040"/>
          <w:sz w:val="24"/>
          <w:szCs w:val="24"/>
          <w:lang w:val="en-GB" w:eastAsia="en-GB"/>
        </w:rPr>
        <w:t xml:space="preserve"> staff paid</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students passing O level</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students sitting O level</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 xml:space="preserve">Output: 078251 Secondary </w:t>
      </w:r>
      <w:r w:rsidR="00093531" w:rsidRPr="00526731">
        <w:rPr>
          <w:rFonts w:ascii="Times New Roman" w:hAnsi="Times New Roman"/>
          <w:color w:val="404040"/>
          <w:sz w:val="24"/>
          <w:szCs w:val="24"/>
          <w:lang w:val="en-GB" w:eastAsia="en-GB"/>
        </w:rPr>
        <w:t>Capitation (</w:t>
      </w:r>
      <w:r w:rsidRPr="00526731">
        <w:rPr>
          <w:rFonts w:ascii="Times New Roman" w:hAnsi="Times New Roman"/>
          <w:color w:val="404040"/>
          <w:sz w:val="24"/>
          <w:szCs w:val="24"/>
          <w:lang w:val="en-GB" w:eastAsia="en-GB"/>
        </w:rPr>
        <w:t>USE)(LLS)</w:t>
      </w:r>
    </w:p>
    <w:p w:rsidR="00BB6D7B" w:rsidRPr="00526731" w:rsidRDefault="00BB6D7B" w:rsidP="00BB6D7B">
      <w:pPr>
        <w:autoSpaceDE w:val="0"/>
        <w:autoSpaceDN w:val="0"/>
        <w:adjustRightInd w:val="0"/>
        <w:spacing w:after="0" w:line="240" w:lineRule="auto"/>
        <w:ind w:firstLine="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students enrolled in USE</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078259 Multi sectoral Transfers to Lower Local Governments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078272 Administrative Capital Investment</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078275 Service Delivery Capital Investment - Other</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078280 Classroom construction and rehabilitation</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classrooms constructed in USE</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classrooms rehabilitated in USE</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078281 Administration block rehabilitation</w:t>
      </w:r>
    </w:p>
    <w:p w:rsidR="00BB6D7B" w:rsidRPr="00526731" w:rsidRDefault="00BB6D7B" w:rsidP="00BB6D7B">
      <w:pPr>
        <w:autoSpaceDE w:val="0"/>
        <w:autoSpaceDN w:val="0"/>
        <w:adjustRightInd w:val="0"/>
        <w:spacing w:after="0" w:line="240" w:lineRule="auto"/>
        <w:ind w:firstLine="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Administration blocks rehabilitated</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078282 Teacher house construction</w:t>
      </w:r>
    </w:p>
    <w:p w:rsidR="00BB6D7B" w:rsidRPr="00526731" w:rsidRDefault="00BB6D7B" w:rsidP="00BB6D7B">
      <w:pPr>
        <w:autoSpaceDE w:val="0"/>
        <w:autoSpaceDN w:val="0"/>
        <w:adjustRightInd w:val="0"/>
        <w:spacing w:after="0" w:line="240" w:lineRule="auto"/>
        <w:ind w:firstLine="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teacher houses constructed</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078283 Laboratories and science room construction</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ICT laboratories completed</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science laboratories constructed</w:t>
      </w:r>
    </w:p>
    <w:p w:rsidR="00BB6D7B" w:rsidRPr="00526731" w:rsidRDefault="00BB6D7B" w:rsidP="00BB6D7B">
      <w:pPr>
        <w:autoSpaceDE w:val="0"/>
        <w:autoSpaceDN w:val="0"/>
        <w:adjustRightInd w:val="0"/>
        <w:spacing w:after="0" w:line="240" w:lineRule="auto"/>
        <w:rPr>
          <w:rFonts w:ascii="Times New Roman" w:hAnsi="Times New Roman"/>
          <w:i/>
          <w:iCs/>
          <w:color w:val="404040"/>
          <w:sz w:val="24"/>
          <w:szCs w:val="24"/>
          <w:lang w:val="en-GB" w:eastAsia="en-GB"/>
        </w:rPr>
      </w:pPr>
    </w:p>
    <w:p w:rsidR="00BB6D7B" w:rsidRPr="00526731" w:rsidRDefault="00BB6D7B" w:rsidP="00BB6D7B">
      <w:pPr>
        <w:autoSpaceDE w:val="0"/>
        <w:autoSpaceDN w:val="0"/>
        <w:adjustRightInd w:val="0"/>
        <w:spacing w:after="0" w:line="240" w:lineRule="auto"/>
        <w:rPr>
          <w:rFonts w:ascii="Times New Roman" w:hAnsi="Times New Roman"/>
          <w:b/>
          <w:i/>
          <w:iCs/>
          <w:color w:val="404040"/>
          <w:sz w:val="24"/>
          <w:szCs w:val="24"/>
          <w:lang w:val="en-GB" w:eastAsia="en-GB"/>
        </w:rPr>
      </w:pPr>
      <w:r w:rsidRPr="00526731">
        <w:rPr>
          <w:rFonts w:ascii="Times New Roman" w:hAnsi="Times New Roman"/>
          <w:b/>
          <w:i/>
          <w:iCs/>
          <w:color w:val="404040"/>
          <w:sz w:val="24"/>
          <w:szCs w:val="24"/>
          <w:lang w:val="en-GB" w:eastAsia="en-GB"/>
        </w:rPr>
        <w:t>Vote Function: 0783 Skills Development</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078301 Tertiary Education Services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lastRenderedPageBreak/>
        <w:t>Indicator: No. Of tertiary education Instructors paid salaries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students in tertiary education</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078359 Multi sectoral Transfers to Lower Local Governments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078372 Administrative Capital Investment</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078375 Service Delivery Capital Investment - Other</w:t>
      </w:r>
    </w:p>
    <w:p w:rsidR="00BB6D7B" w:rsidRPr="00526731" w:rsidRDefault="00BB6D7B" w:rsidP="00BB6D7B">
      <w:pPr>
        <w:autoSpaceDE w:val="0"/>
        <w:autoSpaceDN w:val="0"/>
        <w:adjustRightInd w:val="0"/>
        <w:spacing w:after="0" w:line="240" w:lineRule="auto"/>
        <w:rPr>
          <w:rFonts w:ascii="Times New Roman" w:hAnsi="Times New Roman"/>
          <w:i/>
          <w:iCs/>
          <w:color w:val="404040"/>
          <w:sz w:val="24"/>
          <w:szCs w:val="24"/>
          <w:lang w:val="en-GB" w:eastAsia="en-GB"/>
        </w:rPr>
      </w:pPr>
    </w:p>
    <w:p w:rsidR="00BB6D7B" w:rsidRPr="00526731" w:rsidRDefault="00BB6D7B" w:rsidP="00BB6D7B">
      <w:pPr>
        <w:autoSpaceDE w:val="0"/>
        <w:autoSpaceDN w:val="0"/>
        <w:adjustRightInd w:val="0"/>
        <w:spacing w:after="0" w:line="240" w:lineRule="auto"/>
        <w:rPr>
          <w:rFonts w:ascii="Times New Roman" w:hAnsi="Times New Roman"/>
          <w:b/>
          <w:i/>
          <w:iCs/>
          <w:color w:val="404040"/>
          <w:sz w:val="24"/>
          <w:szCs w:val="24"/>
          <w:lang w:val="en-GB" w:eastAsia="en-GB"/>
        </w:rPr>
      </w:pPr>
      <w:r w:rsidRPr="00526731">
        <w:rPr>
          <w:rFonts w:ascii="Times New Roman" w:hAnsi="Times New Roman"/>
          <w:b/>
          <w:i/>
          <w:iCs/>
          <w:color w:val="404040"/>
          <w:sz w:val="24"/>
          <w:szCs w:val="24"/>
          <w:lang w:val="en-GB" w:eastAsia="en-GB"/>
        </w:rPr>
        <w:t>Vote Function: 0784 Education &amp; Sports Management and Inspection</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078401 Education Management Services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078402 Monitoring and Supervision of Primary &amp; secondary Education</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primary schools inspected in quarter</w:t>
      </w:r>
    </w:p>
    <w:p w:rsidR="00BB6D7B" w:rsidRPr="00526731" w:rsidRDefault="00BB6D7B" w:rsidP="00BB6D7B">
      <w:pPr>
        <w:spacing w:after="0"/>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secondary schools inspected in quarter</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tertiary institutions inspected in quarter</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inspection reports provided to Council</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078403 Sports Development services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078404 Sector Capacity Development</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078459 Multi sectoral Transfers to Lower Local Governments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078472 Administrative Capital Investment</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078475 Service Delivery Capital Investment - Other</w:t>
      </w:r>
    </w:p>
    <w:p w:rsidR="00BB6D7B" w:rsidRPr="00526731" w:rsidRDefault="00BB6D7B" w:rsidP="00BB6D7B">
      <w:pPr>
        <w:autoSpaceDE w:val="0"/>
        <w:autoSpaceDN w:val="0"/>
        <w:adjustRightInd w:val="0"/>
        <w:spacing w:after="0" w:line="240" w:lineRule="auto"/>
        <w:rPr>
          <w:rFonts w:ascii="Times New Roman" w:hAnsi="Times New Roman"/>
          <w:i/>
          <w:iCs/>
          <w:color w:val="404040"/>
          <w:sz w:val="24"/>
          <w:szCs w:val="24"/>
          <w:lang w:val="en-GB" w:eastAsia="en-GB"/>
        </w:rPr>
      </w:pPr>
    </w:p>
    <w:p w:rsidR="00BB6D7B" w:rsidRPr="00526731" w:rsidRDefault="00BB6D7B" w:rsidP="00BB6D7B">
      <w:pPr>
        <w:autoSpaceDE w:val="0"/>
        <w:autoSpaceDN w:val="0"/>
        <w:adjustRightInd w:val="0"/>
        <w:spacing w:after="0" w:line="240" w:lineRule="auto"/>
        <w:rPr>
          <w:rFonts w:ascii="Times New Roman" w:hAnsi="Times New Roman"/>
          <w:b/>
          <w:i/>
          <w:iCs/>
          <w:color w:val="404040"/>
          <w:sz w:val="24"/>
          <w:szCs w:val="24"/>
          <w:lang w:val="en-GB" w:eastAsia="en-GB"/>
        </w:rPr>
      </w:pPr>
      <w:r w:rsidRPr="00526731">
        <w:rPr>
          <w:rFonts w:ascii="Times New Roman" w:hAnsi="Times New Roman"/>
          <w:b/>
          <w:i/>
          <w:iCs/>
          <w:color w:val="404040"/>
          <w:sz w:val="24"/>
          <w:szCs w:val="24"/>
          <w:lang w:val="en-GB" w:eastAsia="en-GB"/>
        </w:rPr>
        <w:t>Vote Function: 0785 Special Needs Education</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078501 Special Needs Education Services</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SNE facilities operational</w:t>
      </w:r>
    </w:p>
    <w:p w:rsidR="00BB6D7B" w:rsidRPr="00526731" w:rsidRDefault="00BB6D7B" w:rsidP="00BB6D7B">
      <w:pPr>
        <w:autoSpaceDE w:val="0"/>
        <w:autoSpaceDN w:val="0"/>
        <w:adjustRightInd w:val="0"/>
        <w:spacing w:after="0" w:line="240" w:lineRule="auto"/>
        <w:ind w:left="720"/>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Indicator: No. of children accessing SNE facilities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078559 Multi sectoral Transfers to Lower Local Governments</w:t>
      </w:r>
    </w:p>
    <w:p w:rsidR="00BB6D7B" w:rsidRPr="00526731" w:rsidRDefault="00BB6D7B" w:rsidP="00BB6D7B">
      <w:pPr>
        <w:autoSpaceDE w:val="0"/>
        <w:autoSpaceDN w:val="0"/>
        <w:adjustRightInd w:val="0"/>
        <w:spacing w:after="0" w:line="240" w:lineRule="auto"/>
        <w:rPr>
          <w:rFonts w:ascii="Times New Roman" w:hAnsi="Times New Roman"/>
          <w:color w:val="404040"/>
          <w:sz w:val="24"/>
          <w:szCs w:val="24"/>
          <w:lang w:val="en-GB" w:eastAsia="en-GB"/>
        </w:rPr>
      </w:pPr>
      <w:r w:rsidRPr="00526731">
        <w:rPr>
          <w:rFonts w:ascii="Times New Roman" w:hAnsi="Times New Roman"/>
          <w:color w:val="404040"/>
          <w:sz w:val="24"/>
          <w:szCs w:val="24"/>
          <w:lang w:val="en-GB" w:eastAsia="en-GB"/>
        </w:rPr>
        <w:t>Output: 078572 Administrative Capital Investment</w:t>
      </w:r>
    </w:p>
    <w:p w:rsidR="00BB6D7B" w:rsidRPr="00526731" w:rsidRDefault="00BB6D7B" w:rsidP="00BB6D7B">
      <w:pPr>
        <w:rPr>
          <w:rFonts w:ascii="Times New Roman" w:hAnsi="Times New Roman"/>
          <w:sz w:val="24"/>
          <w:szCs w:val="24"/>
          <w:lang w:val="en-GB"/>
        </w:rPr>
      </w:pPr>
      <w:r w:rsidRPr="00526731">
        <w:rPr>
          <w:rFonts w:ascii="Times New Roman" w:hAnsi="Times New Roman"/>
          <w:color w:val="404040"/>
          <w:sz w:val="24"/>
          <w:szCs w:val="24"/>
          <w:lang w:val="en-GB" w:eastAsia="en-GB"/>
        </w:rPr>
        <w:t>Output: 078575 Service Delivery Capital Investment - Other</w:t>
      </w:r>
    </w:p>
    <w:sectPr w:rsidR="00BB6D7B" w:rsidRPr="00526731" w:rsidSect="00BB6D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C4" w:rsidRDefault="004842C4">
      <w:pPr>
        <w:spacing w:after="0" w:line="240" w:lineRule="auto"/>
      </w:pPr>
      <w:r>
        <w:separator/>
      </w:r>
    </w:p>
  </w:endnote>
  <w:endnote w:type="continuationSeparator" w:id="0">
    <w:p w:rsidR="004842C4" w:rsidRDefault="0048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Pro-Lt">
    <w:panose1 w:val="00000000000000000000"/>
    <w:charset w:val="00"/>
    <w:family w:val="swiss"/>
    <w:notTrueType/>
    <w:pitch w:val="default"/>
    <w:sig w:usb0="00000003" w:usb1="00000000" w:usb2="00000000" w:usb3="00000000" w:csb0="00000001" w:csb1="00000000"/>
  </w:font>
  <w:font w:name="HelveticaNeueLTPro-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7B" w:rsidRDefault="004842C4">
    <w:pPr>
      <w:pStyle w:val="Footer"/>
      <w:jc w:val="center"/>
    </w:pPr>
    <w:r>
      <w:fldChar w:fldCharType="begin"/>
    </w:r>
    <w:r>
      <w:instrText xml:space="preserve"> PAGE   \* MERGEFORMAT </w:instrText>
    </w:r>
    <w:r>
      <w:fldChar w:fldCharType="separate"/>
    </w:r>
    <w:r w:rsidR="001D3987">
      <w:rPr>
        <w:noProof/>
      </w:rPr>
      <w:t>1</w:t>
    </w:r>
    <w:r>
      <w:rPr>
        <w:noProof/>
      </w:rPr>
      <w:fldChar w:fldCharType="end"/>
    </w:r>
  </w:p>
  <w:p w:rsidR="0094417B" w:rsidRDefault="0094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C4" w:rsidRDefault="004842C4">
      <w:pPr>
        <w:spacing w:after="0" w:line="240" w:lineRule="auto"/>
      </w:pPr>
      <w:r>
        <w:separator/>
      </w:r>
    </w:p>
  </w:footnote>
  <w:footnote w:type="continuationSeparator" w:id="0">
    <w:p w:rsidR="004842C4" w:rsidRDefault="004842C4">
      <w:pPr>
        <w:spacing w:after="0" w:line="240" w:lineRule="auto"/>
      </w:pPr>
      <w:r>
        <w:continuationSeparator/>
      </w:r>
    </w:p>
  </w:footnote>
  <w:footnote w:id="1">
    <w:p w:rsidR="0094417B" w:rsidRDefault="0094417B" w:rsidP="00AE684F">
      <w:pPr>
        <w:pStyle w:val="FootnoteText"/>
      </w:pPr>
      <w:r>
        <w:rPr>
          <w:rStyle w:val="FootnoteReference"/>
        </w:rPr>
        <w:footnoteRef/>
      </w:r>
      <w:r>
        <w:t xml:space="preserve"> The policy for establishing a new primary school is : catchment pupil population of at least 150 and distance to the nearest primary school is at least 3 km away</w:t>
      </w:r>
    </w:p>
  </w:footnote>
  <w:footnote w:id="2">
    <w:p w:rsidR="0094417B" w:rsidRDefault="0094417B" w:rsidP="00AE684F">
      <w:pPr>
        <w:pStyle w:val="FootnoteText"/>
      </w:pPr>
      <w:r>
        <w:rPr>
          <w:rStyle w:val="FootnoteReference"/>
        </w:rPr>
        <w:footnoteRef/>
      </w:r>
      <w:r>
        <w:t xml:space="preserve"> The policy for establishing a new secondary school provides that it should be at least 4 km away from an existing 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7B" w:rsidRPr="00584283" w:rsidRDefault="0094417B">
    <w:pPr>
      <w:pStyle w:val="Header"/>
      <w:rPr>
        <w:b/>
      </w:rPr>
    </w:pPr>
    <w:r>
      <w:rPr>
        <w:rFonts w:ascii="Calibri Light" w:eastAsia="Times New Roman" w:hAnsi="Calibri Light"/>
        <w:b/>
        <w:color w:val="2E74B5"/>
        <w:sz w:val="44"/>
        <w:szCs w:val="32"/>
        <w:lang w:val="en-GB"/>
      </w:rPr>
      <w:t>07 E</w:t>
    </w:r>
    <w:r w:rsidRPr="00992275">
      <w:rPr>
        <w:rFonts w:ascii="Calibri Light" w:eastAsia="Times New Roman" w:hAnsi="Calibri Light"/>
        <w:b/>
        <w:color w:val="2E74B5"/>
        <w:sz w:val="44"/>
        <w:szCs w:val="32"/>
        <w:lang w:val="en-GB"/>
      </w:rPr>
      <w:t>ducation Sector</w:t>
    </w:r>
    <w:r>
      <w:rPr>
        <w:rFonts w:ascii="Calibri Light" w:eastAsia="Times New Roman" w:hAnsi="Calibri Light"/>
        <w:b/>
        <w:color w:val="2E74B5"/>
        <w:sz w:val="44"/>
        <w:szCs w:val="32"/>
        <w:lang w:val="en-GB"/>
      </w:rPr>
      <w:tab/>
    </w:r>
    <w:r>
      <w:rPr>
        <w:rFonts w:ascii="Calibri Light" w:eastAsia="Times New Roman" w:hAnsi="Calibri Light"/>
        <w:b/>
        <w:color w:val="2E74B5"/>
        <w:sz w:val="44"/>
        <w:szCs w:val="32"/>
        <w:lang w:val="en-GB"/>
      </w:rPr>
      <w:tab/>
    </w:r>
    <w:r>
      <w:rPr>
        <w:rFonts w:ascii="Calibri Light" w:eastAsia="Times New Roman" w:hAnsi="Calibri Light"/>
        <w:b/>
        <w:color w:val="2E74B5"/>
        <w:sz w:val="44"/>
        <w:szCs w:val="32"/>
        <w:lang w:val="en-GB"/>
      </w:rPr>
      <w:tab/>
    </w:r>
    <w:r>
      <w:rPr>
        <w:rFonts w:ascii="Calibri Light" w:eastAsia="Times New Roman" w:hAnsi="Calibri Light"/>
        <w:b/>
        <w:color w:val="2E74B5"/>
        <w:sz w:val="44"/>
        <w:szCs w:val="32"/>
        <w:lang w:val="en-GB"/>
      </w:rPr>
      <w:tab/>
    </w:r>
    <w:r w:rsidRPr="00493203">
      <w:rPr>
        <w:b/>
        <w:sz w:val="32"/>
      </w:rPr>
      <w:t>Annex</w:t>
    </w:r>
    <w:r>
      <w:rPr>
        <w:b/>
        <w:sz w:val="32"/>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5255"/>
    <w:multiLevelType w:val="hybridMultilevel"/>
    <w:tmpl w:val="9B3CC2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430E9F"/>
    <w:multiLevelType w:val="hybridMultilevel"/>
    <w:tmpl w:val="BC1C05AE"/>
    <w:lvl w:ilvl="0" w:tplc="08090017">
      <w:start w:val="1"/>
      <w:numFmt w:val="lowerLetter"/>
      <w:lvlText w:val="%1)"/>
      <w:lvlJc w:val="left"/>
      <w:pPr>
        <w:ind w:left="360" w:hanging="360"/>
      </w:pPr>
      <w:rPr>
        <w:rFonts w:hint="default"/>
      </w:rPr>
    </w:lvl>
    <w:lvl w:ilvl="1" w:tplc="856E6820">
      <w:start w:val="1"/>
      <w:numFmt w:val="bullet"/>
      <w:lvlText w:val="-"/>
      <w:lvlJc w:val="left"/>
      <w:pPr>
        <w:ind w:left="1080" w:hanging="360"/>
      </w:pPr>
      <w:rPr>
        <w:rFonts w:ascii="Calibri" w:eastAsia="Calibri"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8036AA"/>
    <w:multiLevelType w:val="hybridMultilevel"/>
    <w:tmpl w:val="8EA86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C57CEC"/>
    <w:multiLevelType w:val="hybridMultilevel"/>
    <w:tmpl w:val="2AF8C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F765D6"/>
    <w:multiLevelType w:val="hybridMultilevel"/>
    <w:tmpl w:val="F41ED5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4647A1"/>
    <w:multiLevelType w:val="hybridMultilevel"/>
    <w:tmpl w:val="807EF4B2"/>
    <w:lvl w:ilvl="0" w:tplc="2A6E182C">
      <w:start w:val="1"/>
      <w:numFmt w:val="bullet"/>
      <w:lvlText w:val="-"/>
      <w:lvlJc w:val="left"/>
      <w:pPr>
        <w:ind w:left="360" w:hanging="360"/>
      </w:pPr>
      <w:rPr>
        <w:rFonts w:ascii="Calibri Light" w:eastAsia="Times New Roman" w:hAnsi="Calibri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78A7822"/>
    <w:multiLevelType w:val="hybridMultilevel"/>
    <w:tmpl w:val="162CD890"/>
    <w:lvl w:ilvl="0" w:tplc="2A6E182C">
      <w:start w:val="1"/>
      <w:numFmt w:val="bullet"/>
      <w:lvlText w:val="-"/>
      <w:lvlJc w:val="left"/>
      <w:pPr>
        <w:ind w:left="720" w:hanging="360"/>
      </w:pPr>
      <w:rPr>
        <w:rFonts w:ascii="Calibri Light" w:eastAsia="Times New Roman" w:hAnsi="Calibri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990069"/>
    <w:multiLevelType w:val="hybridMultilevel"/>
    <w:tmpl w:val="EEB4FAD6"/>
    <w:lvl w:ilvl="0" w:tplc="C4FA6436">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2D01F9"/>
    <w:multiLevelType w:val="hybridMultilevel"/>
    <w:tmpl w:val="A718F0B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731417"/>
    <w:multiLevelType w:val="hybridMultilevel"/>
    <w:tmpl w:val="F3000D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C07C18"/>
    <w:multiLevelType w:val="hybridMultilevel"/>
    <w:tmpl w:val="09844C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DE4AF8"/>
    <w:multiLevelType w:val="hybridMultilevel"/>
    <w:tmpl w:val="03DAF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5E05B4"/>
    <w:multiLevelType w:val="hybridMultilevel"/>
    <w:tmpl w:val="F41ED5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2FB4E7B"/>
    <w:multiLevelType w:val="hybridMultilevel"/>
    <w:tmpl w:val="076E6352"/>
    <w:lvl w:ilvl="0" w:tplc="856E6820">
      <w:start w:val="1"/>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915A08"/>
    <w:multiLevelType w:val="hybridMultilevel"/>
    <w:tmpl w:val="B3A8A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EC0A81"/>
    <w:multiLevelType w:val="hybridMultilevel"/>
    <w:tmpl w:val="310E3842"/>
    <w:lvl w:ilvl="0" w:tplc="BF5CA582">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7EF5419"/>
    <w:multiLevelType w:val="hybridMultilevel"/>
    <w:tmpl w:val="90CC9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8D1439C"/>
    <w:multiLevelType w:val="hybridMultilevel"/>
    <w:tmpl w:val="DBD29E00"/>
    <w:lvl w:ilvl="0" w:tplc="D690FC9A">
      <w:start w:val="1"/>
      <w:numFmt w:val="bullet"/>
      <w:lvlText w:val="•"/>
      <w:lvlJc w:val="left"/>
      <w:pPr>
        <w:tabs>
          <w:tab w:val="num" w:pos="720"/>
        </w:tabs>
        <w:ind w:left="720" w:hanging="360"/>
      </w:pPr>
      <w:rPr>
        <w:rFonts w:ascii="Arial" w:hAnsi="Arial" w:hint="default"/>
      </w:rPr>
    </w:lvl>
    <w:lvl w:ilvl="1" w:tplc="3F9E0892">
      <w:numFmt w:val="bullet"/>
      <w:lvlText w:val="•"/>
      <w:lvlJc w:val="left"/>
      <w:pPr>
        <w:tabs>
          <w:tab w:val="num" w:pos="1440"/>
        </w:tabs>
        <w:ind w:left="1440" w:hanging="360"/>
      </w:pPr>
      <w:rPr>
        <w:rFonts w:ascii="Arial" w:hAnsi="Arial" w:hint="default"/>
      </w:rPr>
    </w:lvl>
    <w:lvl w:ilvl="2" w:tplc="127C768A">
      <w:numFmt w:val="bullet"/>
      <w:lvlText w:val="•"/>
      <w:lvlJc w:val="left"/>
      <w:pPr>
        <w:tabs>
          <w:tab w:val="num" w:pos="2160"/>
        </w:tabs>
        <w:ind w:left="2160" w:hanging="360"/>
      </w:pPr>
      <w:rPr>
        <w:rFonts w:ascii="Arial" w:hAnsi="Arial" w:hint="default"/>
      </w:rPr>
    </w:lvl>
    <w:lvl w:ilvl="3" w:tplc="08FC242E" w:tentative="1">
      <w:start w:val="1"/>
      <w:numFmt w:val="bullet"/>
      <w:lvlText w:val="•"/>
      <w:lvlJc w:val="left"/>
      <w:pPr>
        <w:tabs>
          <w:tab w:val="num" w:pos="2880"/>
        </w:tabs>
        <w:ind w:left="2880" w:hanging="360"/>
      </w:pPr>
      <w:rPr>
        <w:rFonts w:ascii="Arial" w:hAnsi="Arial" w:hint="default"/>
      </w:rPr>
    </w:lvl>
    <w:lvl w:ilvl="4" w:tplc="722206E2" w:tentative="1">
      <w:start w:val="1"/>
      <w:numFmt w:val="bullet"/>
      <w:lvlText w:val="•"/>
      <w:lvlJc w:val="left"/>
      <w:pPr>
        <w:tabs>
          <w:tab w:val="num" w:pos="3600"/>
        </w:tabs>
        <w:ind w:left="3600" w:hanging="360"/>
      </w:pPr>
      <w:rPr>
        <w:rFonts w:ascii="Arial" w:hAnsi="Arial" w:hint="default"/>
      </w:rPr>
    </w:lvl>
    <w:lvl w:ilvl="5" w:tplc="47B8B822" w:tentative="1">
      <w:start w:val="1"/>
      <w:numFmt w:val="bullet"/>
      <w:lvlText w:val="•"/>
      <w:lvlJc w:val="left"/>
      <w:pPr>
        <w:tabs>
          <w:tab w:val="num" w:pos="4320"/>
        </w:tabs>
        <w:ind w:left="4320" w:hanging="360"/>
      </w:pPr>
      <w:rPr>
        <w:rFonts w:ascii="Arial" w:hAnsi="Arial" w:hint="default"/>
      </w:rPr>
    </w:lvl>
    <w:lvl w:ilvl="6" w:tplc="7C74E6D2" w:tentative="1">
      <w:start w:val="1"/>
      <w:numFmt w:val="bullet"/>
      <w:lvlText w:val="•"/>
      <w:lvlJc w:val="left"/>
      <w:pPr>
        <w:tabs>
          <w:tab w:val="num" w:pos="5040"/>
        </w:tabs>
        <w:ind w:left="5040" w:hanging="360"/>
      </w:pPr>
      <w:rPr>
        <w:rFonts w:ascii="Arial" w:hAnsi="Arial" w:hint="default"/>
      </w:rPr>
    </w:lvl>
    <w:lvl w:ilvl="7" w:tplc="87DA248C" w:tentative="1">
      <w:start w:val="1"/>
      <w:numFmt w:val="bullet"/>
      <w:lvlText w:val="•"/>
      <w:lvlJc w:val="left"/>
      <w:pPr>
        <w:tabs>
          <w:tab w:val="num" w:pos="5760"/>
        </w:tabs>
        <w:ind w:left="5760" w:hanging="360"/>
      </w:pPr>
      <w:rPr>
        <w:rFonts w:ascii="Arial" w:hAnsi="Arial" w:hint="default"/>
      </w:rPr>
    </w:lvl>
    <w:lvl w:ilvl="8" w:tplc="5E900CD8" w:tentative="1">
      <w:start w:val="1"/>
      <w:numFmt w:val="bullet"/>
      <w:lvlText w:val="•"/>
      <w:lvlJc w:val="left"/>
      <w:pPr>
        <w:tabs>
          <w:tab w:val="num" w:pos="6480"/>
        </w:tabs>
        <w:ind w:left="6480" w:hanging="360"/>
      </w:pPr>
      <w:rPr>
        <w:rFonts w:ascii="Arial" w:hAnsi="Arial" w:hint="default"/>
      </w:rPr>
    </w:lvl>
  </w:abstractNum>
  <w:abstractNum w:abstractNumId="18">
    <w:nsid w:val="19532C97"/>
    <w:multiLevelType w:val="hybridMultilevel"/>
    <w:tmpl w:val="A51EE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A04BFC"/>
    <w:multiLevelType w:val="hybridMultilevel"/>
    <w:tmpl w:val="BE86A6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8351C"/>
    <w:multiLevelType w:val="hybridMultilevel"/>
    <w:tmpl w:val="75EC7DB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D75A1D"/>
    <w:multiLevelType w:val="hybridMultilevel"/>
    <w:tmpl w:val="1EFCF92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BA3F1B"/>
    <w:multiLevelType w:val="hybridMultilevel"/>
    <w:tmpl w:val="3FD07154"/>
    <w:lvl w:ilvl="0" w:tplc="36DE2BEC">
      <w:start w:val="1"/>
      <w:numFmt w:val="bullet"/>
      <w:lvlText w:val="•"/>
      <w:lvlJc w:val="left"/>
      <w:pPr>
        <w:tabs>
          <w:tab w:val="num" w:pos="720"/>
        </w:tabs>
        <w:ind w:left="720" w:hanging="360"/>
      </w:pPr>
      <w:rPr>
        <w:rFonts w:ascii="Arial" w:hAnsi="Arial" w:hint="default"/>
      </w:rPr>
    </w:lvl>
    <w:lvl w:ilvl="1" w:tplc="5F0E20DE">
      <w:numFmt w:val="bullet"/>
      <w:lvlText w:val="•"/>
      <w:lvlJc w:val="left"/>
      <w:pPr>
        <w:tabs>
          <w:tab w:val="num" w:pos="1440"/>
        </w:tabs>
        <w:ind w:left="1440" w:hanging="360"/>
      </w:pPr>
      <w:rPr>
        <w:rFonts w:ascii="Arial" w:hAnsi="Arial" w:hint="default"/>
      </w:rPr>
    </w:lvl>
    <w:lvl w:ilvl="2" w:tplc="3468C5E2" w:tentative="1">
      <w:start w:val="1"/>
      <w:numFmt w:val="bullet"/>
      <w:lvlText w:val="•"/>
      <w:lvlJc w:val="left"/>
      <w:pPr>
        <w:tabs>
          <w:tab w:val="num" w:pos="2160"/>
        </w:tabs>
        <w:ind w:left="2160" w:hanging="360"/>
      </w:pPr>
      <w:rPr>
        <w:rFonts w:ascii="Arial" w:hAnsi="Arial" w:hint="default"/>
      </w:rPr>
    </w:lvl>
    <w:lvl w:ilvl="3" w:tplc="0ACC8AC8" w:tentative="1">
      <w:start w:val="1"/>
      <w:numFmt w:val="bullet"/>
      <w:lvlText w:val="•"/>
      <w:lvlJc w:val="left"/>
      <w:pPr>
        <w:tabs>
          <w:tab w:val="num" w:pos="2880"/>
        </w:tabs>
        <w:ind w:left="2880" w:hanging="360"/>
      </w:pPr>
      <w:rPr>
        <w:rFonts w:ascii="Arial" w:hAnsi="Arial" w:hint="default"/>
      </w:rPr>
    </w:lvl>
    <w:lvl w:ilvl="4" w:tplc="A9E66D6A" w:tentative="1">
      <w:start w:val="1"/>
      <w:numFmt w:val="bullet"/>
      <w:lvlText w:val="•"/>
      <w:lvlJc w:val="left"/>
      <w:pPr>
        <w:tabs>
          <w:tab w:val="num" w:pos="3600"/>
        </w:tabs>
        <w:ind w:left="3600" w:hanging="360"/>
      </w:pPr>
      <w:rPr>
        <w:rFonts w:ascii="Arial" w:hAnsi="Arial" w:hint="default"/>
      </w:rPr>
    </w:lvl>
    <w:lvl w:ilvl="5" w:tplc="F2041B78" w:tentative="1">
      <w:start w:val="1"/>
      <w:numFmt w:val="bullet"/>
      <w:lvlText w:val="•"/>
      <w:lvlJc w:val="left"/>
      <w:pPr>
        <w:tabs>
          <w:tab w:val="num" w:pos="4320"/>
        </w:tabs>
        <w:ind w:left="4320" w:hanging="360"/>
      </w:pPr>
      <w:rPr>
        <w:rFonts w:ascii="Arial" w:hAnsi="Arial" w:hint="default"/>
      </w:rPr>
    </w:lvl>
    <w:lvl w:ilvl="6" w:tplc="48068632" w:tentative="1">
      <w:start w:val="1"/>
      <w:numFmt w:val="bullet"/>
      <w:lvlText w:val="•"/>
      <w:lvlJc w:val="left"/>
      <w:pPr>
        <w:tabs>
          <w:tab w:val="num" w:pos="5040"/>
        </w:tabs>
        <w:ind w:left="5040" w:hanging="360"/>
      </w:pPr>
      <w:rPr>
        <w:rFonts w:ascii="Arial" w:hAnsi="Arial" w:hint="default"/>
      </w:rPr>
    </w:lvl>
    <w:lvl w:ilvl="7" w:tplc="B2423488" w:tentative="1">
      <w:start w:val="1"/>
      <w:numFmt w:val="bullet"/>
      <w:lvlText w:val="•"/>
      <w:lvlJc w:val="left"/>
      <w:pPr>
        <w:tabs>
          <w:tab w:val="num" w:pos="5760"/>
        </w:tabs>
        <w:ind w:left="5760" w:hanging="360"/>
      </w:pPr>
      <w:rPr>
        <w:rFonts w:ascii="Arial" w:hAnsi="Arial" w:hint="default"/>
      </w:rPr>
    </w:lvl>
    <w:lvl w:ilvl="8" w:tplc="AAD8B258" w:tentative="1">
      <w:start w:val="1"/>
      <w:numFmt w:val="bullet"/>
      <w:lvlText w:val="•"/>
      <w:lvlJc w:val="left"/>
      <w:pPr>
        <w:tabs>
          <w:tab w:val="num" w:pos="6480"/>
        </w:tabs>
        <w:ind w:left="6480" w:hanging="360"/>
      </w:pPr>
      <w:rPr>
        <w:rFonts w:ascii="Arial" w:hAnsi="Arial" w:hint="default"/>
      </w:rPr>
    </w:lvl>
  </w:abstractNum>
  <w:abstractNum w:abstractNumId="23">
    <w:nsid w:val="1F495AA1"/>
    <w:multiLevelType w:val="hybridMultilevel"/>
    <w:tmpl w:val="F41ED5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0CE3DD0"/>
    <w:multiLevelType w:val="hybridMultilevel"/>
    <w:tmpl w:val="8B3CF68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14A52E2"/>
    <w:multiLevelType w:val="hybridMultilevel"/>
    <w:tmpl w:val="86D66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3262EC9"/>
    <w:multiLevelType w:val="hybridMultilevel"/>
    <w:tmpl w:val="130032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5523D0"/>
    <w:multiLevelType w:val="hybridMultilevel"/>
    <w:tmpl w:val="B4CCA13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3983A0B"/>
    <w:multiLevelType w:val="hybridMultilevel"/>
    <w:tmpl w:val="7C9E30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49B1A6B"/>
    <w:multiLevelType w:val="hybridMultilevel"/>
    <w:tmpl w:val="A24825C4"/>
    <w:lvl w:ilvl="0" w:tplc="2A6E182C">
      <w:start w:val="1"/>
      <w:numFmt w:val="bullet"/>
      <w:lvlText w:val="-"/>
      <w:lvlJc w:val="left"/>
      <w:pPr>
        <w:ind w:left="1800" w:hanging="360"/>
      </w:pPr>
      <w:rPr>
        <w:rFonts w:ascii="Calibri Light" w:eastAsia="Times New Roman" w:hAnsi="Calibri Light"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25B66163"/>
    <w:multiLevelType w:val="hybridMultilevel"/>
    <w:tmpl w:val="F41ED5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26BF2939"/>
    <w:multiLevelType w:val="hybridMultilevel"/>
    <w:tmpl w:val="3C96DA8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88A7EC0"/>
    <w:multiLevelType w:val="hybridMultilevel"/>
    <w:tmpl w:val="90CC9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28B72A54"/>
    <w:multiLevelType w:val="hybridMultilevel"/>
    <w:tmpl w:val="3BFA4B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8CD727C"/>
    <w:multiLevelType w:val="hybridMultilevel"/>
    <w:tmpl w:val="673E2DCE"/>
    <w:lvl w:ilvl="0" w:tplc="DC6A54E0">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A3435CE"/>
    <w:multiLevelType w:val="hybridMultilevel"/>
    <w:tmpl w:val="2EBAEE42"/>
    <w:lvl w:ilvl="0" w:tplc="BF5CA582">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CD7785B"/>
    <w:multiLevelType w:val="hybridMultilevel"/>
    <w:tmpl w:val="3886B6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5A7731"/>
    <w:multiLevelType w:val="hybridMultilevel"/>
    <w:tmpl w:val="C2583F78"/>
    <w:lvl w:ilvl="0" w:tplc="2A6E182C">
      <w:start w:val="1"/>
      <w:numFmt w:val="bullet"/>
      <w:lvlText w:val="-"/>
      <w:lvlJc w:val="left"/>
      <w:pPr>
        <w:ind w:left="1440" w:hanging="360"/>
      </w:pPr>
      <w:rPr>
        <w:rFonts w:ascii="Calibri Light" w:eastAsia="Times New Roman"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32D0223"/>
    <w:multiLevelType w:val="hybridMultilevel"/>
    <w:tmpl w:val="2FFA1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3F04B7A"/>
    <w:multiLevelType w:val="hybridMultilevel"/>
    <w:tmpl w:val="F41ED5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34920899"/>
    <w:multiLevelType w:val="hybridMultilevel"/>
    <w:tmpl w:val="883A9C82"/>
    <w:lvl w:ilvl="0" w:tplc="2A6E182C">
      <w:start w:val="1"/>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BC539D"/>
    <w:multiLevelType w:val="hybridMultilevel"/>
    <w:tmpl w:val="E38862BA"/>
    <w:lvl w:ilvl="0" w:tplc="C4FA6436">
      <w:start w:val="5"/>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3A784DE2"/>
    <w:multiLevelType w:val="hybridMultilevel"/>
    <w:tmpl w:val="5790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A9B18D9"/>
    <w:multiLevelType w:val="hybridMultilevel"/>
    <w:tmpl w:val="B63006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3BC419A3"/>
    <w:multiLevelType w:val="hybridMultilevel"/>
    <w:tmpl w:val="90D24A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F741332"/>
    <w:multiLevelType w:val="hybridMultilevel"/>
    <w:tmpl w:val="5504FE5A"/>
    <w:lvl w:ilvl="0" w:tplc="BF5CA582">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22E1810"/>
    <w:multiLevelType w:val="hybridMultilevel"/>
    <w:tmpl w:val="B6300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28E7B8B"/>
    <w:multiLevelType w:val="hybridMultilevel"/>
    <w:tmpl w:val="305E1330"/>
    <w:lvl w:ilvl="0" w:tplc="513825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2A57F94"/>
    <w:multiLevelType w:val="hybridMultilevel"/>
    <w:tmpl w:val="E378F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42AF66EA"/>
    <w:multiLevelType w:val="hybridMultilevel"/>
    <w:tmpl w:val="BAC48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2DA57A8"/>
    <w:multiLevelType w:val="hybridMultilevel"/>
    <w:tmpl w:val="03CC22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997FBA"/>
    <w:multiLevelType w:val="hybridMultilevel"/>
    <w:tmpl w:val="9B3CC2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47E30C13"/>
    <w:multiLevelType w:val="hybridMultilevel"/>
    <w:tmpl w:val="BB7A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7E32513"/>
    <w:multiLevelType w:val="hybridMultilevel"/>
    <w:tmpl w:val="F2009C24"/>
    <w:lvl w:ilvl="0" w:tplc="888AC0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4AA861D0"/>
    <w:multiLevelType w:val="hybridMultilevel"/>
    <w:tmpl w:val="90CC9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BA5330B"/>
    <w:multiLevelType w:val="hybridMultilevel"/>
    <w:tmpl w:val="43744BF4"/>
    <w:lvl w:ilvl="0" w:tplc="BF5CA582">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4E5C60CD"/>
    <w:multiLevelType w:val="hybridMultilevel"/>
    <w:tmpl w:val="CB168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F110B8A"/>
    <w:multiLevelType w:val="hybridMultilevel"/>
    <w:tmpl w:val="7F52F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51087769"/>
    <w:multiLevelType w:val="hybridMultilevel"/>
    <w:tmpl w:val="6E705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14A3965"/>
    <w:multiLevelType w:val="hybridMultilevel"/>
    <w:tmpl w:val="3942EF12"/>
    <w:lvl w:ilvl="0" w:tplc="DC6A54E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2EC7FBC"/>
    <w:multiLevelType w:val="hybridMultilevel"/>
    <w:tmpl w:val="66B6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5170D9F"/>
    <w:multiLevelType w:val="hybridMultilevel"/>
    <w:tmpl w:val="737CFBD2"/>
    <w:lvl w:ilvl="0" w:tplc="2A6E182C">
      <w:start w:val="1"/>
      <w:numFmt w:val="bullet"/>
      <w:lvlText w:val="-"/>
      <w:lvlJc w:val="left"/>
      <w:pPr>
        <w:ind w:left="360" w:hanging="360"/>
      </w:pPr>
      <w:rPr>
        <w:rFonts w:ascii="Calibri Light" w:eastAsia="Times New Roman" w:hAnsi="Calibri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6D32C2D"/>
    <w:multiLevelType w:val="hybridMultilevel"/>
    <w:tmpl w:val="135ABDCA"/>
    <w:lvl w:ilvl="0" w:tplc="04090005">
      <w:start w:val="1"/>
      <w:numFmt w:val="lowerRoman"/>
      <w:lvlText w:val="(%1)"/>
      <w:lvlJc w:val="left"/>
      <w:pPr>
        <w:ind w:left="1800" w:hanging="72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3">
    <w:nsid w:val="5A8F56A7"/>
    <w:multiLevelType w:val="hybridMultilevel"/>
    <w:tmpl w:val="B4188CDE"/>
    <w:lvl w:ilvl="0" w:tplc="03AC44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5C4B67FB"/>
    <w:multiLevelType w:val="hybridMultilevel"/>
    <w:tmpl w:val="9CCCB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D781D41"/>
    <w:multiLevelType w:val="hybridMultilevel"/>
    <w:tmpl w:val="FFBA20B2"/>
    <w:lvl w:ilvl="0" w:tplc="2A6E182C">
      <w:start w:val="1"/>
      <w:numFmt w:val="bullet"/>
      <w:lvlText w:val="-"/>
      <w:lvlJc w:val="left"/>
      <w:pPr>
        <w:ind w:left="2160" w:hanging="360"/>
      </w:pPr>
      <w:rPr>
        <w:rFonts w:ascii="Calibri Light" w:eastAsia="Times New Roman" w:hAnsi="Calibri Light"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5E180F12"/>
    <w:multiLevelType w:val="hybridMultilevel"/>
    <w:tmpl w:val="8AB230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FE5F64"/>
    <w:multiLevelType w:val="hybridMultilevel"/>
    <w:tmpl w:val="A87C3586"/>
    <w:lvl w:ilvl="0" w:tplc="2A6E182C">
      <w:start w:val="1"/>
      <w:numFmt w:val="bullet"/>
      <w:lvlText w:val="-"/>
      <w:lvlJc w:val="left"/>
      <w:pPr>
        <w:ind w:left="2160" w:hanging="360"/>
      </w:pPr>
      <w:rPr>
        <w:rFonts w:ascii="Calibri Light" w:eastAsia="Times New Roman" w:hAnsi="Calibri Light"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60A154BB"/>
    <w:multiLevelType w:val="hybridMultilevel"/>
    <w:tmpl w:val="7C9E30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63614E4F"/>
    <w:multiLevelType w:val="hybridMultilevel"/>
    <w:tmpl w:val="D1AEB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39A5086"/>
    <w:multiLevelType w:val="hybridMultilevel"/>
    <w:tmpl w:val="C7C2D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4C778E7"/>
    <w:multiLevelType w:val="hybridMultilevel"/>
    <w:tmpl w:val="FE06B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61A4535"/>
    <w:multiLevelType w:val="hybridMultilevel"/>
    <w:tmpl w:val="722A3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7C07D6B"/>
    <w:multiLevelType w:val="hybridMultilevel"/>
    <w:tmpl w:val="54D4B1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nsid w:val="69D61140"/>
    <w:multiLevelType w:val="hybridMultilevel"/>
    <w:tmpl w:val="0DC81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A9E02F7"/>
    <w:multiLevelType w:val="hybridMultilevel"/>
    <w:tmpl w:val="C78E3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6B1C5D1A"/>
    <w:multiLevelType w:val="hybridMultilevel"/>
    <w:tmpl w:val="D00284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2044AB"/>
    <w:multiLevelType w:val="hybridMultilevel"/>
    <w:tmpl w:val="25B61E3A"/>
    <w:lvl w:ilvl="0" w:tplc="2A6E182C">
      <w:start w:val="1"/>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A83714"/>
    <w:multiLevelType w:val="hybridMultilevel"/>
    <w:tmpl w:val="90CC9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1040195"/>
    <w:multiLevelType w:val="hybridMultilevel"/>
    <w:tmpl w:val="900CC8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1575AD7"/>
    <w:multiLevelType w:val="hybridMultilevel"/>
    <w:tmpl w:val="549AE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7B0B37"/>
    <w:multiLevelType w:val="hybridMultilevel"/>
    <w:tmpl w:val="8B7232C6"/>
    <w:lvl w:ilvl="0" w:tplc="FE6ABADE">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7857BC3"/>
    <w:multiLevelType w:val="hybridMultilevel"/>
    <w:tmpl w:val="55087848"/>
    <w:lvl w:ilvl="0" w:tplc="2A6E182C">
      <w:start w:val="1"/>
      <w:numFmt w:val="bullet"/>
      <w:lvlText w:val="-"/>
      <w:lvlJc w:val="left"/>
      <w:pPr>
        <w:ind w:left="720" w:hanging="360"/>
      </w:pPr>
      <w:rPr>
        <w:rFonts w:ascii="Calibri Light" w:eastAsia="Times New Roman"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B10A5A"/>
    <w:multiLevelType w:val="hybridMultilevel"/>
    <w:tmpl w:val="7C9E30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7A2942A1"/>
    <w:multiLevelType w:val="hybridMultilevel"/>
    <w:tmpl w:val="A1466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3A774E"/>
    <w:multiLevelType w:val="hybridMultilevel"/>
    <w:tmpl w:val="BF56F14C"/>
    <w:lvl w:ilvl="0" w:tplc="2A6E182C">
      <w:start w:val="1"/>
      <w:numFmt w:val="bullet"/>
      <w:lvlText w:val="-"/>
      <w:lvlJc w:val="left"/>
      <w:pPr>
        <w:ind w:left="720" w:hanging="360"/>
      </w:pPr>
      <w:rPr>
        <w:rFonts w:ascii="Calibri Light" w:eastAsia="Times New Roman" w:hAnsi="Calibri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EB376E5"/>
    <w:multiLevelType w:val="hybridMultilevel"/>
    <w:tmpl w:val="5EB4B6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85"/>
  </w:num>
  <w:num w:numId="3">
    <w:abstractNumId w:val="34"/>
  </w:num>
  <w:num w:numId="4">
    <w:abstractNumId w:val="24"/>
  </w:num>
  <w:num w:numId="5">
    <w:abstractNumId w:val="20"/>
  </w:num>
  <w:num w:numId="6">
    <w:abstractNumId w:val="19"/>
  </w:num>
  <w:num w:numId="7">
    <w:abstractNumId w:val="21"/>
  </w:num>
  <w:num w:numId="8">
    <w:abstractNumId w:val="31"/>
  </w:num>
  <w:num w:numId="9">
    <w:abstractNumId w:val="67"/>
  </w:num>
  <w:num w:numId="10">
    <w:abstractNumId w:val="65"/>
  </w:num>
  <w:num w:numId="11">
    <w:abstractNumId w:val="29"/>
  </w:num>
  <w:num w:numId="12">
    <w:abstractNumId w:val="37"/>
  </w:num>
  <w:num w:numId="13">
    <w:abstractNumId w:val="33"/>
  </w:num>
  <w:num w:numId="14">
    <w:abstractNumId w:val="72"/>
  </w:num>
  <w:num w:numId="15">
    <w:abstractNumId w:val="18"/>
  </w:num>
  <w:num w:numId="16">
    <w:abstractNumId w:val="36"/>
  </w:num>
  <w:num w:numId="17">
    <w:abstractNumId w:val="80"/>
  </w:num>
  <w:num w:numId="18">
    <w:abstractNumId w:val="71"/>
  </w:num>
  <w:num w:numId="19">
    <w:abstractNumId w:val="74"/>
  </w:num>
  <w:num w:numId="20">
    <w:abstractNumId w:val="66"/>
  </w:num>
  <w:num w:numId="21">
    <w:abstractNumId w:val="56"/>
  </w:num>
  <w:num w:numId="22">
    <w:abstractNumId w:val="64"/>
  </w:num>
  <w:num w:numId="23">
    <w:abstractNumId w:val="84"/>
  </w:num>
  <w:num w:numId="24">
    <w:abstractNumId w:val="58"/>
  </w:num>
  <w:num w:numId="25">
    <w:abstractNumId w:val="22"/>
  </w:num>
  <w:num w:numId="26">
    <w:abstractNumId w:val="14"/>
  </w:num>
  <w:num w:numId="27">
    <w:abstractNumId w:val="17"/>
  </w:num>
  <w:num w:numId="28">
    <w:abstractNumId w:val="10"/>
  </w:num>
  <w:num w:numId="29">
    <w:abstractNumId w:val="70"/>
  </w:num>
  <w:num w:numId="30">
    <w:abstractNumId w:val="26"/>
  </w:num>
  <w:num w:numId="31">
    <w:abstractNumId w:val="9"/>
  </w:num>
  <w:num w:numId="32">
    <w:abstractNumId w:val="76"/>
  </w:num>
  <w:num w:numId="33">
    <w:abstractNumId w:val="40"/>
  </w:num>
  <w:num w:numId="34">
    <w:abstractNumId w:val="6"/>
  </w:num>
  <w:num w:numId="35">
    <w:abstractNumId w:val="82"/>
  </w:num>
  <w:num w:numId="36">
    <w:abstractNumId w:val="3"/>
  </w:num>
  <w:num w:numId="37">
    <w:abstractNumId w:val="81"/>
  </w:num>
  <w:num w:numId="38">
    <w:abstractNumId w:val="47"/>
  </w:num>
  <w:num w:numId="39">
    <w:abstractNumId w:val="50"/>
  </w:num>
  <w:num w:numId="40">
    <w:abstractNumId w:val="52"/>
  </w:num>
  <w:num w:numId="41">
    <w:abstractNumId w:val="27"/>
  </w:num>
  <w:num w:numId="42">
    <w:abstractNumId w:val="44"/>
  </w:num>
  <w:num w:numId="43">
    <w:abstractNumId w:val="2"/>
  </w:num>
  <w:num w:numId="44">
    <w:abstractNumId w:val="7"/>
  </w:num>
  <w:num w:numId="45">
    <w:abstractNumId w:val="5"/>
  </w:num>
  <w:num w:numId="46">
    <w:abstractNumId w:val="42"/>
  </w:num>
  <w:num w:numId="47">
    <w:abstractNumId w:val="75"/>
  </w:num>
  <w:num w:numId="48">
    <w:abstractNumId w:val="57"/>
  </w:num>
  <w:num w:numId="49">
    <w:abstractNumId w:val="49"/>
  </w:num>
  <w:num w:numId="50">
    <w:abstractNumId w:val="48"/>
  </w:num>
  <w:num w:numId="51">
    <w:abstractNumId w:val="25"/>
  </w:num>
  <w:num w:numId="52">
    <w:abstractNumId w:val="46"/>
  </w:num>
  <w:num w:numId="53">
    <w:abstractNumId w:val="30"/>
  </w:num>
  <w:num w:numId="54">
    <w:abstractNumId w:val="79"/>
  </w:num>
  <w:num w:numId="55">
    <w:abstractNumId w:val="41"/>
  </w:num>
  <w:num w:numId="56">
    <w:abstractNumId w:val="39"/>
  </w:num>
  <w:num w:numId="57">
    <w:abstractNumId w:val="86"/>
  </w:num>
  <w:num w:numId="58">
    <w:abstractNumId w:val="59"/>
  </w:num>
  <w:num w:numId="59">
    <w:abstractNumId w:val="4"/>
  </w:num>
  <w:num w:numId="60">
    <w:abstractNumId w:val="12"/>
  </w:num>
  <w:num w:numId="61">
    <w:abstractNumId w:val="78"/>
  </w:num>
  <w:num w:numId="62">
    <w:abstractNumId w:val="16"/>
  </w:num>
  <w:num w:numId="63">
    <w:abstractNumId w:val="51"/>
  </w:num>
  <w:num w:numId="64">
    <w:abstractNumId w:val="68"/>
  </w:num>
  <w:num w:numId="65">
    <w:abstractNumId w:val="28"/>
  </w:num>
  <w:num w:numId="66">
    <w:abstractNumId w:val="1"/>
  </w:num>
  <w:num w:numId="67">
    <w:abstractNumId w:val="32"/>
  </w:num>
  <w:num w:numId="68">
    <w:abstractNumId w:val="54"/>
  </w:num>
  <w:num w:numId="69">
    <w:abstractNumId w:val="0"/>
  </w:num>
  <w:num w:numId="70">
    <w:abstractNumId w:val="73"/>
  </w:num>
  <w:num w:numId="71">
    <w:abstractNumId w:val="13"/>
  </w:num>
  <w:num w:numId="72">
    <w:abstractNumId w:val="45"/>
  </w:num>
  <w:num w:numId="73">
    <w:abstractNumId w:val="69"/>
  </w:num>
  <w:num w:numId="74">
    <w:abstractNumId w:val="11"/>
  </w:num>
  <w:num w:numId="75">
    <w:abstractNumId w:val="15"/>
  </w:num>
  <w:num w:numId="76">
    <w:abstractNumId w:val="35"/>
  </w:num>
  <w:num w:numId="77">
    <w:abstractNumId w:val="23"/>
  </w:num>
  <w:num w:numId="78">
    <w:abstractNumId w:val="61"/>
  </w:num>
  <w:num w:numId="79">
    <w:abstractNumId w:val="43"/>
  </w:num>
  <w:num w:numId="80">
    <w:abstractNumId w:val="63"/>
  </w:num>
  <w:num w:numId="81">
    <w:abstractNumId w:val="77"/>
  </w:num>
  <w:num w:numId="82">
    <w:abstractNumId w:val="38"/>
  </w:num>
  <w:num w:numId="83">
    <w:abstractNumId w:val="55"/>
  </w:num>
  <w:num w:numId="84">
    <w:abstractNumId w:val="83"/>
  </w:num>
  <w:num w:numId="85">
    <w:abstractNumId w:val="53"/>
  </w:num>
  <w:num w:numId="86">
    <w:abstractNumId w:val="60"/>
  </w:num>
  <w:num w:numId="87">
    <w:abstractNumId w:val="6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58"/>
    <w:rsid w:val="000205DB"/>
    <w:rsid w:val="00020711"/>
    <w:rsid w:val="000375F2"/>
    <w:rsid w:val="00040B3F"/>
    <w:rsid w:val="00055C6C"/>
    <w:rsid w:val="00060318"/>
    <w:rsid w:val="00064D58"/>
    <w:rsid w:val="00093531"/>
    <w:rsid w:val="000A26EF"/>
    <w:rsid w:val="000A3F5E"/>
    <w:rsid w:val="000B38E0"/>
    <w:rsid w:val="000B467E"/>
    <w:rsid w:val="000C608E"/>
    <w:rsid w:val="000D7D15"/>
    <w:rsid w:val="000F38FD"/>
    <w:rsid w:val="0010278E"/>
    <w:rsid w:val="001104DE"/>
    <w:rsid w:val="00122134"/>
    <w:rsid w:val="001313D7"/>
    <w:rsid w:val="00134B73"/>
    <w:rsid w:val="00137145"/>
    <w:rsid w:val="001374B6"/>
    <w:rsid w:val="00145728"/>
    <w:rsid w:val="001472DD"/>
    <w:rsid w:val="001511C0"/>
    <w:rsid w:val="001645B1"/>
    <w:rsid w:val="00165725"/>
    <w:rsid w:val="00170066"/>
    <w:rsid w:val="0018548D"/>
    <w:rsid w:val="001A6FF6"/>
    <w:rsid w:val="001B4E21"/>
    <w:rsid w:val="001C7B67"/>
    <w:rsid w:val="001D018B"/>
    <w:rsid w:val="001D1770"/>
    <w:rsid w:val="001D3987"/>
    <w:rsid w:val="001D6F75"/>
    <w:rsid w:val="001E334C"/>
    <w:rsid w:val="001E6648"/>
    <w:rsid w:val="001F18C8"/>
    <w:rsid w:val="001F19D3"/>
    <w:rsid w:val="00207BDE"/>
    <w:rsid w:val="00214681"/>
    <w:rsid w:val="00215AF5"/>
    <w:rsid w:val="00215E30"/>
    <w:rsid w:val="00226C6E"/>
    <w:rsid w:val="00236450"/>
    <w:rsid w:val="00242DB5"/>
    <w:rsid w:val="00244589"/>
    <w:rsid w:val="00256E3F"/>
    <w:rsid w:val="002660FE"/>
    <w:rsid w:val="00273E01"/>
    <w:rsid w:val="00276E4A"/>
    <w:rsid w:val="002831A2"/>
    <w:rsid w:val="00285001"/>
    <w:rsid w:val="00287573"/>
    <w:rsid w:val="002B290B"/>
    <w:rsid w:val="002C0DD0"/>
    <w:rsid w:val="002F6EE6"/>
    <w:rsid w:val="00340E46"/>
    <w:rsid w:val="00344DC8"/>
    <w:rsid w:val="003553F2"/>
    <w:rsid w:val="00383F50"/>
    <w:rsid w:val="003945CC"/>
    <w:rsid w:val="003A2FFF"/>
    <w:rsid w:val="003B7F56"/>
    <w:rsid w:val="003C626C"/>
    <w:rsid w:val="003D0596"/>
    <w:rsid w:val="003E0534"/>
    <w:rsid w:val="003E11C1"/>
    <w:rsid w:val="003E3CC7"/>
    <w:rsid w:val="003F32C1"/>
    <w:rsid w:val="003F4882"/>
    <w:rsid w:val="00404615"/>
    <w:rsid w:val="00412555"/>
    <w:rsid w:val="0042085C"/>
    <w:rsid w:val="00422A0A"/>
    <w:rsid w:val="00425A1B"/>
    <w:rsid w:val="0042796B"/>
    <w:rsid w:val="004333F5"/>
    <w:rsid w:val="00443EA7"/>
    <w:rsid w:val="0046598B"/>
    <w:rsid w:val="00465D65"/>
    <w:rsid w:val="00471607"/>
    <w:rsid w:val="004776CF"/>
    <w:rsid w:val="004842C4"/>
    <w:rsid w:val="00490D1E"/>
    <w:rsid w:val="00493203"/>
    <w:rsid w:val="004974DD"/>
    <w:rsid w:val="004A19CB"/>
    <w:rsid w:val="004A5FF9"/>
    <w:rsid w:val="004A68CA"/>
    <w:rsid w:val="004A7151"/>
    <w:rsid w:val="004B3FF0"/>
    <w:rsid w:val="004C1D84"/>
    <w:rsid w:val="004C6958"/>
    <w:rsid w:val="004C7225"/>
    <w:rsid w:val="004E1D84"/>
    <w:rsid w:val="004E2AC7"/>
    <w:rsid w:val="004E4023"/>
    <w:rsid w:val="004F71A8"/>
    <w:rsid w:val="0050622E"/>
    <w:rsid w:val="00526731"/>
    <w:rsid w:val="00543267"/>
    <w:rsid w:val="005448BE"/>
    <w:rsid w:val="00561921"/>
    <w:rsid w:val="005717FF"/>
    <w:rsid w:val="005772D9"/>
    <w:rsid w:val="005806EE"/>
    <w:rsid w:val="00584283"/>
    <w:rsid w:val="005A35C0"/>
    <w:rsid w:val="005D0327"/>
    <w:rsid w:val="005D2A5A"/>
    <w:rsid w:val="005D442D"/>
    <w:rsid w:val="005D495C"/>
    <w:rsid w:val="005E28B7"/>
    <w:rsid w:val="005F0B3E"/>
    <w:rsid w:val="005F1CC1"/>
    <w:rsid w:val="005F4910"/>
    <w:rsid w:val="00603B27"/>
    <w:rsid w:val="00606E8A"/>
    <w:rsid w:val="00614738"/>
    <w:rsid w:val="00641DA0"/>
    <w:rsid w:val="0064529B"/>
    <w:rsid w:val="0064789F"/>
    <w:rsid w:val="00650453"/>
    <w:rsid w:val="00670F94"/>
    <w:rsid w:val="006800E4"/>
    <w:rsid w:val="006816D1"/>
    <w:rsid w:val="00687D07"/>
    <w:rsid w:val="00690347"/>
    <w:rsid w:val="006A0791"/>
    <w:rsid w:val="006A67F2"/>
    <w:rsid w:val="006B7907"/>
    <w:rsid w:val="006D505A"/>
    <w:rsid w:val="006E5424"/>
    <w:rsid w:val="006E55E6"/>
    <w:rsid w:val="006F64E9"/>
    <w:rsid w:val="00701C97"/>
    <w:rsid w:val="00717543"/>
    <w:rsid w:val="00720641"/>
    <w:rsid w:val="00725D44"/>
    <w:rsid w:val="00730C45"/>
    <w:rsid w:val="0074707D"/>
    <w:rsid w:val="007557B0"/>
    <w:rsid w:val="00756B71"/>
    <w:rsid w:val="00774FEF"/>
    <w:rsid w:val="007752F8"/>
    <w:rsid w:val="00793198"/>
    <w:rsid w:val="007A23DA"/>
    <w:rsid w:val="007B1679"/>
    <w:rsid w:val="007C0721"/>
    <w:rsid w:val="007C177C"/>
    <w:rsid w:val="007D36AE"/>
    <w:rsid w:val="007E2A0E"/>
    <w:rsid w:val="007E406B"/>
    <w:rsid w:val="008243DD"/>
    <w:rsid w:val="00827809"/>
    <w:rsid w:val="0083158D"/>
    <w:rsid w:val="008404F2"/>
    <w:rsid w:val="008416F9"/>
    <w:rsid w:val="008438DF"/>
    <w:rsid w:val="00850672"/>
    <w:rsid w:val="00852059"/>
    <w:rsid w:val="00856891"/>
    <w:rsid w:val="00883A90"/>
    <w:rsid w:val="00892C2D"/>
    <w:rsid w:val="00897D0F"/>
    <w:rsid w:val="008A1FD2"/>
    <w:rsid w:val="008A5D32"/>
    <w:rsid w:val="008A755B"/>
    <w:rsid w:val="008B0EB1"/>
    <w:rsid w:val="008C3518"/>
    <w:rsid w:val="008C39EA"/>
    <w:rsid w:val="008C59DC"/>
    <w:rsid w:val="008C76B5"/>
    <w:rsid w:val="008D1116"/>
    <w:rsid w:val="008D6CC4"/>
    <w:rsid w:val="008E20CD"/>
    <w:rsid w:val="008E2389"/>
    <w:rsid w:val="008F6EE8"/>
    <w:rsid w:val="008F6F9F"/>
    <w:rsid w:val="009034CB"/>
    <w:rsid w:val="00933E72"/>
    <w:rsid w:val="00935B14"/>
    <w:rsid w:val="0094417B"/>
    <w:rsid w:val="009772F9"/>
    <w:rsid w:val="00985777"/>
    <w:rsid w:val="00991542"/>
    <w:rsid w:val="00991D1D"/>
    <w:rsid w:val="00992275"/>
    <w:rsid w:val="00995CAE"/>
    <w:rsid w:val="009A430C"/>
    <w:rsid w:val="009A6CEE"/>
    <w:rsid w:val="009C0805"/>
    <w:rsid w:val="009D2FF0"/>
    <w:rsid w:val="009E693A"/>
    <w:rsid w:val="00A00C7A"/>
    <w:rsid w:val="00A0786C"/>
    <w:rsid w:val="00A20608"/>
    <w:rsid w:val="00A27033"/>
    <w:rsid w:val="00A27E15"/>
    <w:rsid w:val="00A4160B"/>
    <w:rsid w:val="00A569EB"/>
    <w:rsid w:val="00A66652"/>
    <w:rsid w:val="00A83E7A"/>
    <w:rsid w:val="00A9383B"/>
    <w:rsid w:val="00AA04D9"/>
    <w:rsid w:val="00AA3D2F"/>
    <w:rsid w:val="00AA5AC3"/>
    <w:rsid w:val="00AA677A"/>
    <w:rsid w:val="00AB34B1"/>
    <w:rsid w:val="00AD7C55"/>
    <w:rsid w:val="00AE684F"/>
    <w:rsid w:val="00AF4FD7"/>
    <w:rsid w:val="00B00E3A"/>
    <w:rsid w:val="00B07DC4"/>
    <w:rsid w:val="00B40469"/>
    <w:rsid w:val="00B53B41"/>
    <w:rsid w:val="00B54ED0"/>
    <w:rsid w:val="00B6451F"/>
    <w:rsid w:val="00B97965"/>
    <w:rsid w:val="00BA5F19"/>
    <w:rsid w:val="00BB4B3E"/>
    <w:rsid w:val="00BB4F71"/>
    <w:rsid w:val="00BB6D7B"/>
    <w:rsid w:val="00BD4E52"/>
    <w:rsid w:val="00BD6F39"/>
    <w:rsid w:val="00BE3979"/>
    <w:rsid w:val="00C03193"/>
    <w:rsid w:val="00C03BB5"/>
    <w:rsid w:val="00C05B3E"/>
    <w:rsid w:val="00C05EA4"/>
    <w:rsid w:val="00C1231B"/>
    <w:rsid w:val="00C178E4"/>
    <w:rsid w:val="00C22996"/>
    <w:rsid w:val="00C239AA"/>
    <w:rsid w:val="00C30D59"/>
    <w:rsid w:val="00C40A20"/>
    <w:rsid w:val="00C44A16"/>
    <w:rsid w:val="00C74E29"/>
    <w:rsid w:val="00C75AB0"/>
    <w:rsid w:val="00C77BD1"/>
    <w:rsid w:val="00C81256"/>
    <w:rsid w:val="00CA5DE3"/>
    <w:rsid w:val="00CB1FA2"/>
    <w:rsid w:val="00CB348D"/>
    <w:rsid w:val="00CB6810"/>
    <w:rsid w:val="00CC63FD"/>
    <w:rsid w:val="00CE03A3"/>
    <w:rsid w:val="00CF0B28"/>
    <w:rsid w:val="00CF2542"/>
    <w:rsid w:val="00D16C0F"/>
    <w:rsid w:val="00D23C98"/>
    <w:rsid w:val="00D32444"/>
    <w:rsid w:val="00D47B5C"/>
    <w:rsid w:val="00D60067"/>
    <w:rsid w:val="00D63EB0"/>
    <w:rsid w:val="00D7015F"/>
    <w:rsid w:val="00D834C4"/>
    <w:rsid w:val="00D86ED0"/>
    <w:rsid w:val="00D9257B"/>
    <w:rsid w:val="00D96BE5"/>
    <w:rsid w:val="00DA1018"/>
    <w:rsid w:val="00DB6806"/>
    <w:rsid w:val="00DD4D94"/>
    <w:rsid w:val="00DD7463"/>
    <w:rsid w:val="00DE0F44"/>
    <w:rsid w:val="00DF60FD"/>
    <w:rsid w:val="00DF7EA1"/>
    <w:rsid w:val="00E13BFB"/>
    <w:rsid w:val="00E143B6"/>
    <w:rsid w:val="00E15D04"/>
    <w:rsid w:val="00E21C5C"/>
    <w:rsid w:val="00E26AB7"/>
    <w:rsid w:val="00E26C87"/>
    <w:rsid w:val="00E33BE8"/>
    <w:rsid w:val="00E35D5A"/>
    <w:rsid w:val="00E62B29"/>
    <w:rsid w:val="00E7332E"/>
    <w:rsid w:val="00E80DC9"/>
    <w:rsid w:val="00E84406"/>
    <w:rsid w:val="00E846BB"/>
    <w:rsid w:val="00E905F6"/>
    <w:rsid w:val="00E94494"/>
    <w:rsid w:val="00E9650D"/>
    <w:rsid w:val="00EA2DF8"/>
    <w:rsid w:val="00EA6875"/>
    <w:rsid w:val="00EB3D58"/>
    <w:rsid w:val="00EB4EED"/>
    <w:rsid w:val="00EB6287"/>
    <w:rsid w:val="00EC0813"/>
    <w:rsid w:val="00ED149A"/>
    <w:rsid w:val="00ED185C"/>
    <w:rsid w:val="00ED4965"/>
    <w:rsid w:val="00ED6FF8"/>
    <w:rsid w:val="00EE62D5"/>
    <w:rsid w:val="00EF09A1"/>
    <w:rsid w:val="00EF454C"/>
    <w:rsid w:val="00EF6E21"/>
    <w:rsid w:val="00EF7D33"/>
    <w:rsid w:val="00F02992"/>
    <w:rsid w:val="00F040F3"/>
    <w:rsid w:val="00F1046D"/>
    <w:rsid w:val="00F14671"/>
    <w:rsid w:val="00F463DC"/>
    <w:rsid w:val="00F52B44"/>
    <w:rsid w:val="00F56A11"/>
    <w:rsid w:val="00F619BC"/>
    <w:rsid w:val="00F67077"/>
    <w:rsid w:val="00F862C0"/>
    <w:rsid w:val="00F9796A"/>
    <w:rsid w:val="00FC5275"/>
    <w:rsid w:val="00FC6920"/>
    <w:rsid w:val="00FE5D85"/>
    <w:rsid w:val="00FE6271"/>
    <w:rsid w:val="00FE77FB"/>
    <w:rsid w:val="00FF29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DF607-52CD-4DC0-94A7-D4F64F8B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D58"/>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F1046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438DF"/>
    <w:pPr>
      <w:keepNext/>
      <w:keepLines/>
      <w:numPr>
        <w:numId w:val="80"/>
      </w:numPr>
      <w:spacing w:before="40" w:after="0"/>
      <w:outlineLvl w:val="1"/>
    </w:pPr>
    <w:rPr>
      <w:rFonts w:ascii="Calibri Light" w:eastAsia="Times New Roman" w:hAnsi="Calibri Light"/>
      <w:color w:val="2E74B5"/>
      <w:sz w:val="28"/>
      <w:szCs w:val="28"/>
      <w:lang w:val="en-GB"/>
    </w:rPr>
  </w:style>
  <w:style w:type="paragraph" w:styleId="Heading3">
    <w:name w:val="heading 3"/>
    <w:basedOn w:val="Normal"/>
    <w:next w:val="Normal"/>
    <w:link w:val="Heading3Char"/>
    <w:uiPriority w:val="9"/>
    <w:unhideWhenUsed/>
    <w:qFormat/>
    <w:rsid w:val="00EB3D58"/>
    <w:pPr>
      <w:keepNext/>
      <w:keepLines/>
      <w:spacing w:before="40" w:after="0"/>
      <w:outlineLvl w:val="2"/>
    </w:pPr>
    <w:rPr>
      <w:rFonts w:ascii="Calibri Light" w:eastAsia="MS Gothic" w:hAnsi="Calibri Light"/>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B3D58"/>
    <w:rPr>
      <w:rFonts w:ascii="Calibri Light" w:eastAsia="MS Gothic" w:hAnsi="Calibri Light" w:cs="Times New Roman"/>
      <w:color w:val="1F4D78"/>
      <w:sz w:val="24"/>
      <w:szCs w:val="24"/>
      <w:lang w:val="en-GB"/>
    </w:rPr>
  </w:style>
  <w:style w:type="paragraph" w:styleId="Footer">
    <w:name w:val="footer"/>
    <w:basedOn w:val="Normal"/>
    <w:link w:val="FooterChar"/>
    <w:uiPriority w:val="99"/>
    <w:unhideWhenUsed/>
    <w:rsid w:val="00EB3D58"/>
    <w:pPr>
      <w:tabs>
        <w:tab w:val="center" w:pos="4680"/>
        <w:tab w:val="right" w:pos="9360"/>
      </w:tabs>
      <w:spacing w:after="0" w:line="240" w:lineRule="auto"/>
    </w:pPr>
  </w:style>
  <w:style w:type="character" w:customStyle="1" w:styleId="FooterChar">
    <w:name w:val="Footer Char"/>
    <w:link w:val="Footer"/>
    <w:uiPriority w:val="99"/>
    <w:rsid w:val="00EB3D58"/>
    <w:rPr>
      <w:rFonts w:ascii="Calibri" w:eastAsia="Calibri" w:hAnsi="Calibri" w:cs="Times New Roman"/>
    </w:rPr>
  </w:style>
  <w:style w:type="paragraph" w:styleId="ListParagraph">
    <w:name w:val="List Paragraph"/>
    <w:aliases w:val="List Paragraph (numbered (a)),List Paragraph1,Ha"/>
    <w:basedOn w:val="Normal"/>
    <w:link w:val="ListParagraphChar"/>
    <w:uiPriority w:val="34"/>
    <w:qFormat/>
    <w:rsid w:val="00EB3D58"/>
    <w:pPr>
      <w:ind w:left="720"/>
      <w:contextualSpacing/>
    </w:pPr>
    <w:rPr>
      <w:lang w:val="en-GB"/>
    </w:rPr>
  </w:style>
  <w:style w:type="character" w:customStyle="1" w:styleId="ListParagraphChar">
    <w:name w:val="List Paragraph Char"/>
    <w:aliases w:val="List Paragraph (numbered (a)) Char,List Paragraph1 Char,Ha Char"/>
    <w:link w:val="ListParagraph"/>
    <w:uiPriority w:val="34"/>
    <w:locked/>
    <w:rsid w:val="00EB3D58"/>
    <w:rPr>
      <w:rFonts w:ascii="Calibri" w:eastAsia="Calibri" w:hAnsi="Calibri" w:cs="Times New Roman"/>
      <w:lang w:val="en-GB"/>
    </w:rPr>
  </w:style>
  <w:style w:type="paragraph" w:styleId="NoSpacing">
    <w:name w:val="No Spacing"/>
    <w:uiPriority w:val="1"/>
    <w:qFormat/>
    <w:rsid w:val="00EB3D58"/>
    <w:rPr>
      <w:sz w:val="22"/>
      <w:szCs w:val="22"/>
      <w:lang w:eastAsia="en-US"/>
    </w:rPr>
  </w:style>
  <w:style w:type="character" w:styleId="CommentReference">
    <w:name w:val="annotation reference"/>
    <w:uiPriority w:val="99"/>
    <w:semiHidden/>
    <w:unhideWhenUsed/>
    <w:rsid w:val="00603B27"/>
    <w:rPr>
      <w:sz w:val="16"/>
      <w:szCs w:val="16"/>
    </w:rPr>
  </w:style>
  <w:style w:type="paragraph" w:styleId="CommentText">
    <w:name w:val="annotation text"/>
    <w:basedOn w:val="Normal"/>
    <w:link w:val="CommentTextChar"/>
    <w:uiPriority w:val="99"/>
    <w:unhideWhenUsed/>
    <w:rsid w:val="00603B27"/>
    <w:rPr>
      <w:sz w:val="20"/>
      <w:szCs w:val="20"/>
    </w:rPr>
  </w:style>
  <w:style w:type="character" w:customStyle="1" w:styleId="CommentTextChar">
    <w:name w:val="Comment Text Char"/>
    <w:link w:val="CommentText"/>
    <w:uiPriority w:val="99"/>
    <w:rsid w:val="00603B27"/>
    <w:rPr>
      <w:lang w:val="en-US" w:eastAsia="en-US"/>
    </w:rPr>
  </w:style>
  <w:style w:type="paragraph" w:styleId="CommentSubject">
    <w:name w:val="annotation subject"/>
    <w:basedOn w:val="CommentText"/>
    <w:next w:val="CommentText"/>
    <w:link w:val="CommentSubjectChar"/>
    <w:uiPriority w:val="99"/>
    <w:semiHidden/>
    <w:unhideWhenUsed/>
    <w:rsid w:val="00603B27"/>
    <w:rPr>
      <w:b/>
      <w:bCs/>
    </w:rPr>
  </w:style>
  <w:style w:type="character" w:customStyle="1" w:styleId="CommentSubjectChar">
    <w:name w:val="Comment Subject Char"/>
    <w:link w:val="CommentSubject"/>
    <w:uiPriority w:val="99"/>
    <w:semiHidden/>
    <w:rsid w:val="00603B27"/>
    <w:rPr>
      <w:b/>
      <w:bCs/>
      <w:lang w:val="en-US" w:eastAsia="en-US"/>
    </w:rPr>
  </w:style>
  <w:style w:type="paragraph" w:styleId="BalloonText">
    <w:name w:val="Balloon Text"/>
    <w:basedOn w:val="Normal"/>
    <w:link w:val="BalloonTextChar"/>
    <w:uiPriority w:val="99"/>
    <w:semiHidden/>
    <w:unhideWhenUsed/>
    <w:rsid w:val="00603B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3B27"/>
    <w:rPr>
      <w:rFonts w:ascii="Segoe UI" w:hAnsi="Segoe UI" w:cs="Segoe UI"/>
      <w:sz w:val="18"/>
      <w:szCs w:val="18"/>
      <w:lang w:val="en-US" w:eastAsia="en-US"/>
    </w:rPr>
  </w:style>
  <w:style w:type="paragraph" w:styleId="Header">
    <w:name w:val="header"/>
    <w:basedOn w:val="Normal"/>
    <w:link w:val="HeaderChar"/>
    <w:uiPriority w:val="99"/>
    <w:unhideWhenUsed/>
    <w:rsid w:val="000375F2"/>
    <w:pPr>
      <w:tabs>
        <w:tab w:val="center" w:pos="4513"/>
        <w:tab w:val="right" w:pos="9026"/>
      </w:tabs>
    </w:pPr>
  </w:style>
  <w:style w:type="character" w:customStyle="1" w:styleId="HeaderChar">
    <w:name w:val="Header Char"/>
    <w:link w:val="Header"/>
    <w:uiPriority w:val="99"/>
    <w:rsid w:val="000375F2"/>
    <w:rPr>
      <w:sz w:val="22"/>
      <w:szCs w:val="22"/>
      <w:lang w:val="en-US" w:eastAsia="en-US"/>
    </w:rPr>
  </w:style>
  <w:style w:type="character" w:customStyle="1" w:styleId="Heading1Char">
    <w:name w:val="Heading 1 Char"/>
    <w:link w:val="Heading1"/>
    <w:uiPriority w:val="9"/>
    <w:rsid w:val="00F1046D"/>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rsid w:val="008438DF"/>
    <w:rPr>
      <w:rFonts w:ascii="Calibri Light" w:eastAsia="Times New Roman" w:hAnsi="Calibri Light"/>
      <w:color w:val="2E74B5"/>
      <w:sz w:val="28"/>
      <w:szCs w:val="28"/>
      <w:lang w:eastAsia="en-US"/>
    </w:rPr>
  </w:style>
  <w:style w:type="paragraph" w:styleId="TOCHeading">
    <w:name w:val="TOC Heading"/>
    <w:basedOn w:val="Heading1"/>
    <w:next w:val="Normal"/>
    <w:uiPriority w:val="39"/>
    <w:unhideWhenUsed/>
    <w:qFormat/>
    <w:rsid w:val="00C40A20"/>
    <w:pPr>
      <w:keepLines/>
      <w:spacing w:after="0"/>
      <w:outlineLvl w:val="9"/>
    </w:pPr>
    <w:rPr>
      <w:b w:val="0"/>
      <w:bCs w:val="0"/>
      <w:color w:val="2E74B5"/>
      <w:kern w:val="0"/>
    </w:rPr>
  </w:style>
  <w:style w:type="paragraph" w:styleId="TOC1">
    <w:name w:val="toc 1"/>
    <w:basedOn w:val="Normal"/>
    <w:next w:val="Normal"/>
    <w:autoRedefine/>
    <w:uiPriority w:val="39"/>
    <w:unhideWhenUsed/>
    <w:rsid w:val="003D0596"/>
    <w:pPr>
      <w:tabs>
        <w:tab w:val="right" w:leader="dot" w:pos="9016"/>
      </w:tabs>
    </w:pPr>
    <w:rPr>
      <w:rFonts w:ascii="Calibri Light" w:hAnsi="Calibri Light"/>
      <w:color w:val="1F4E79"/>
      <w:sz w:val="28"/>
      <w:szCs w:val="28"/>
    </w:rPr>
  </w:style>
  <w:style w:type="paragraph" w:styleId="TOC2">
    <w:name w:val="toc 2"/>
    <w:basedOn w:val="Normal"/>
    <w:next w:val="Normal"/>
    <w:autoRedefine/>
    <w:uiPriority w:val="39"/>
    <w:unhideWhenUsed/>
    <w:rsid w:val="00BD4E52"/>
    <w:pPr>
      <w:tabs>
        <w:tab w:val="right" w:leader="dot" w:pos="9016"/>
      </w:tabs>
    </w:pPr>
  </w:style>
  <w:style w:type="paragraph" w:styleId="TOC3">
    <w:name w:val="toc 3"/>
    <w:basedOn w:val="Normal"/>
    <w:next w:val="Normal"/>
    <w:autoRedefine/>
    <w:uiPriority w:val="39"/>
    <w:unhideWhenUsed/>
    <w:rsid w:val="00C40A20"/>
    <w:pPr>
      <w:ind w:left="440"/>
    </w:pPr>
  </w:style>
  <w:style w:type="character" w:styleId="Hyperlink">
    <w:name w:val="Hyperlink"/>
    <w:uiPriority w:val="99"/>
    <w:unhideWhenUsed/>
    <w:rsid w:val="00C40A20"/>
    <w:rPr>
      <w:color w:val="0563C1"/>
      <w:u w:val="single"/>
    </w:rPr>
  </w:style>
  <w:style w:type="paragraph" w:styleId="FootnoteText">
    <w:name w:val="footnote text"/>
    <w:basedOn w:val="Normal"/>
    <w:link w:val="FootnoteTextChar"/>
    <w:uiPriority w:val="99"/>
    <w:semiHidden/>
    <w:unhideWhenUsed/>
    <w:rsid w:val="00AE684F"/>
    <w:rPr>
      <w:sz w:val="20"/>
      <w:szCs w:val="20"/>
    </w:rPr>
  </w:style>
  <w:style w:type="character" w:customStyle="1" w:styleId="FootnoteTextChar">
    <w:name w:val="Footnote Text Char"/>
    <w:link w:val="FootnoteText"/>
    <w:uiPriority w:val="99"/>
    <w:semiHidden/>
    <w:rsid w:val="00AE684F"/>
    <w:rPr>
      <w:lang w:val="en-US" w:eastAsia="en-US"/>
    </w:rPr>
  </w:style>
  <w:style w:type="character" w:styleId="FootnoteReference">
    <w:name w:val="footnote reference"/>
    <w:uiPriority w:val="99"/>
    <w:semiHidden/>
    <w:unhideWhenUsed/>
    <w:rsid w:val="00AE684F"/>
    <w:rPr>
      <w:vertAlign w:val="superscript"/>
    </w:rPr>
  </w:style>
  <w:style w:type="character" w:customStyle="1" w:styleId="apple-converted-space">
    <w:name w:val="apple-converted-space"/>
    <w:rsid w:val="001B4E21"/>
  </w:style>
  <w:style w:type="paragraph" w:styleId="BodyText2">
    <w:name w:val="Body Text 2"/>
    <w:basedOn w:val="Normal"/>
    <w:link w:val="BodyText2Char"/>
    <w:uiPriority w:val="99"/>
    <w:unhideWhenUsed/>
    <w:rsid w:val="00340E46"/>
    <w:pPr>
      <w:spacing w:after="120" w:line="480" w:lineRule="auto"/>
    </w:pPr>
    <w:rPr>
      <w:rFonts w:eastAsia="Times New Roman"/>
    </w:rPr>
  </w:style>
  <w:style w:type="character" w:customStyle="1" w:styleId="BodyText2Char">
    <w:name w:val="Body Text 2 Char"/>
    <w:basedOn w:val="DefaultParagraphFont"/>
    <w:link w:val="BodyText2"/>
    <w:uiPriority w:val="99"/>
    <w:rsid w:val="00340E46"/>
    <w:rPr>
      <w:rFonts w:eastAsia="Times New Roman"/>
      <w:sz w:val="22"/>
      <w:szCs w:val="22"/>
    </w:rPr>
  </w:style>
  <w:style w:type="paragraph" w:customStyle="1" w:styleId="Default">
    <w:name w:val="Default"/>
    <w:rsid w:val="005D03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3515">
      <w:bodyDiv w:val="1"/>
      <w:marLeft w:val="0"/>
      <w:marRight w:val="0"/>
      <w:marTop w:val="0"/>
      <w:marBottom w:val="0"/>
      <w:divBdr>
        <w:top w:val="none" w:sz="0" w:space="0" w:color="auto"/>
        <w:left w:val="none" w:sz="0" w:space="0" w:color="auto"/>
        <w:bottom w:val="none" w:sz="0" w:space="0" w:color="auto"/>
        <w:right w:val="none" w:sz="0" w:space="0" w:color="auto"/>
      </w:divBdr>
    </w:div>
    <w:div w:id="774641318">
      <w:bodyDiv w:val="1"/>
      <w:marLeft w:val="0"/>
      <w:marRight w:val="0"/>
      <w:marTop w:val="0"/>
      <w:marBottom w:val="0"/>
      <w:divBdr>
        <w:top w:val="none" w:sz="0" w:space="0" w:color="auto"/>
        <w:left w:val="none" w:sz="0" w:space="0" w:color="auto"/>
        <w:bottom w:val="none" w:sz="0" w:space="0" w:color="auto"/>
        <w:right w:val="none" w:sz="0" w:space="0" w:color="auto"/>
      </w:divBdr>
    </w:div>
    <w:div w:id="14958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ug/fiscal_transf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8238-A229-4D10-A6E5-239F711C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7586</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Twijukye</dc:creator>
  <cp:lastModifiedBy>Esther Ayebare</cp:lastModifiedBy>
  <cp:revision>2</cp:revision>
  <cp:lastPrinted>2016-09-07T06:25:00Z</cp:lastPrinted>
  <dcterms:created xsi:type="dcterms:W3CDTF">2016-09-10T14:49:00Z</dcterms:created>
  <dcterms:modified xsi:type="dcterms:W3CDTF">2016-09-10T14:49:00Z</dcterms:modified>
</cp:coreProperties>
</file>